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12163</w:t>
      </w:r>
    </w:p>
    <w:p>
      <w:r>
        <w:t>Visit Number: 63499d16e4c3cd34916b7496b6de20789bb83308ae41959110a8a11408da3ad6</w:t>
      </w:r>
    </w:p>
    <w:p>
      <w:r>
        <w:t>Masked_PatientID: 12160</w:t>
      </w:r>
    </w:p>
    <w:p>
      <w:r>
        <w:t>Order ID: 748d2e337c04d5548726bd44a9c3ce3aac8e14be3a8879fbaaedb48fcf9b2652</w:t>
      </w:r>
    </w:p>
    <w:p>
      <w:r>
        <w:t>Order Name: Chest X-ray</w:t>
      </w:r>
    </w:p>
    <w:p>
      <w:r>
        <w:t>Result Item Code: CHE-NOV</w:t>
      </w:r>
    </w:p>
    <w:p>
      <w:r>
        <w:t>Performed Date Time: 25/7/2016 1:18</w:t>
      </w:r>
    </w:p>
    <w:p>
      <w:r>
        <w:t>Line Num: 1</w:t>
      </w:r>
    </w:p>
    <w:p>
      <w:r>
        <w:t>Text:       HISTORY FEVER AND WORSENING COUGH REPORT  Chest X-ray: Comparison was made to the prior radiograph dated 11 April 2016. Status post CABG. Interval worsening of bilateral lower zone patchy air space opacification extending  to the mid zones is suspicious for infective change.  Associated left pleural effusion  is present.   Further action or early intervention required Finalised by: &lt;DOCTOR&gt;</w:t>
      </w:r>
    </w:p>
    <w:p>
      <w:r>
        <w:t>Accession Number: 1051ade3c2974a042b80a2a8cd59544bf5d28955a1d39dd3620112bbc7abe42b</w:t>
      </w:r>
    </w:p>
    <w:p>
      <w:r>
        <w:t>Updated Date Time: 25/7/2016 18:13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