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12175</w:t>
      </w:r>
    </w:p>
    <w:p>
      <w:r>
        <w:t>Visit Number: 72b3460e6fc82a914b34fb5d5d64bcb427856267d580884068aeed1d106c39fc</w:t>
      </w:r>
    </w:p>
    <w:p>
      <w:r>
        <w:t>Masked_PatientID: 12172</w:t>
      </w:r>
    </w:p>
    <w:p>
      <w:r>
        <w:t>Order ID: 3d8c8bca5a7dbea3731b850dbf15e2ebff24ed0f6a8bed1b0f84fcb333b85307</w:t>
      </w:r>
    </w:p>
    <w:p>
      <w:r>
        <w:t>Order Name: Chest X-ray</w:t>
      </w:r>
    </w:p>
    <w:p>
      <w:r>
        <w:t>Result Item Code: CHE-NOV</w:t>
      </w:r>
    </w:p>
    <w:p>
      <w:r>
        <w:t>Performed Date Time: 17/5/2017 16:02</w:t>
      </w:r>
    </w:p>
    <w:p>
      <w:r>
        <w:t>Line Num: 1</w:t>
      </w:r>
    </w:p>
    <w:p>
      <w:r>
        <w:t>Text:       HISTORY sob and desaturated post cath REPORT  Heart  is not overtly enlarged.  Thoracic aorta is unfolded. Prominence of pulmonary vasculature is suggestive of mild-to-moderate degree of pulmonary  venous congestion.  There is also patchy bilateral perihilar and right lower zone  air space opacification, likely related to fluid overload state.  However, superimposed  infection cannot be excluded.   May need further action Finalised by: &lt;DOCTOR&gt;</w:t>
      </w:r>
    </w:p>
    <w:p>
      <w:r>
        <w:t>Accession Number: c948b68ae7ede09d717d4090e33b9b8af81b917eeea7d88ae3e51d2b9dcd070f</w:t>
      </w:r>
    </w:p>
    <w:p>
      <w:r>
        <w:t>Updated Date Time: 18/5/2017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