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12179</w:t>
      </w:r>
    </w:p>
    <w:p>
      <w:r>
        <w:t>Visit Number: 5eb7757ae3f142693f47e54b8adae6f36abd6de7f633b8c4f5506bb36ceceda8</w:t>
      </w:r>
    </w:p>
    <w:p>
      <w:r>
        <w:t>Masked_PatientID: 12177</w:t>
      </w:r>
    </w:p>
    <w:p>
      <w:r>
        <w:t>Order ID: 1bfb911028b6745fa8e5c9fb7c0d86b2d1b1459f73a738178393c98513602642</w:t>
      </w:r>
    </w:p>
    <w:p>
      <w:r>
        <w:t>Order Name: Chest X-ray</w:t>
      </w:r>
    </w:p>
    <w:p>
      <w:r>
        <w:t>Result Item Code: CHE-NOV</w:t>
      </w:r>
    </w:p>
    <w:p>
      <w:r>
        <w:t>Performed Date Time: 30/3/2015 18:43</w:t>
      </w:r>
    </w:p>
    <w:p>
      <w:r>
        <w:t>Line Num: 1</w:t>
      </w:r>
    </w:p>
    <w:p>
      <w:r>
        <w:t>Text:       HISTORY sepsis, bacteraemia GBS positive. background of AF with RVR REPORT   Prior x-ray dated 25 March 2015 was reviewed. Heart size cannot be accurately assessed on current projection.  There is interval  improvement of the bilateral pleural effusions. Underlying consolidation cannot be  excluded.  Clinical correlation is advised.   May need further action Finalised by: &lt;DOCTOR&gt;</w:t>
      </w:r>
    </w:p>
    <w:p>
      <w:r>
        <w:t>Accession Number: 6c398f6e67debf75de9b2cd753cae80aa306d1d6dafa9c888147361cbfa0eebf</w:t>
      </w:r>
    </w:p>
    <w:p>
      <w:r>
        <w:t>Updated Date Time: 31/3/2015 15:01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