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12199</w:t>
      </w:r>
    </w:p>
    <w:p>
      <w:r>
        <w:t>Visit Number: 909958809b370de2557b5f4e41527b87c77738ba5e750d42454b765b6b1aa75e</w:t>
      </w:r>
    </w:p>
    <w:p>
      <w:r>
        <w:t>Masked_PatientID: 12196</w:t>
      </w:r>
    </w:p>
    <w:p>
      <w:r>
        <w:t>Order ID: 8329759cd84234e9b8f80509bf2a1164d863a7eacaf9702da1cc4f9e00a7e0ac</w:t>
      </w:r>
    </w:p>
    <w:p>
      <w:r>
        <w:t>Order Name: Chest X-ray, Erect</w:t>
      </w:r>
    </w:p>
    <w:p>
      <w:r>
        <w:t>Result Item Code: CHE-ER</w:t>
      </w:r>
    </w:p>
    <w:p>
      <w:r>
        <w:t>Performed Date Time: 12/1/2018 20:08</w:t>
      </w:r>
    </w:p>
    <w:p>
      <w:r>
        <w:t>Line Num: 1</w:t>
      </w:r>
    </w:p>
    <w:p>
      <w:r>
        <w:t>Text:       HISTORY s/p dilation of pharyngeal strictures REPORT Left cardiac border almost completely obscured by the moderate sized left sided effusion.  Upper lobe veins appear prominent. Ill-defined nodular opacities are seen in the  visualized lung fields due to secondaries, the largest opacity lying in the visualized  left lower zone measuring 2.2 cm. The tip of the NG tube is projected over the expected  position of the proximal stomach (outline of the left hemi diaphragm not well visualized).   May need further action Finalised by: &lt;DOCTOR&gt;</w:t>
      </w:r>
    </w:p>
    <w:p>
      <w:r>
        <w:t>Accession Number: 328f82174215cabfafd97e8db5c396bec25ed173856df23410f7b510da48e185</w:t>
      </w:r>
    </w:p>
    <w:p>
      <w:r>
        <w:t>Updated Date Time: 14/1/2018 7:59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