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12201</w:t>
      </w:r>
    </w:p>
    <w:p>
      <w:r>
        <w:t>Visit Number: 909958809b370de2557b5f4e41527b87c77738ba5e750d42454b765b6b1aa75e</w:t>
      </w:r>
    </w:p>
    <w:p>
      <w:r>
        <w:t>Masked_PatientID: 12196</w:t>
      </w:r>
    </w:p>
    <w:p>
      <w:r>
        <w:t>Order ID: 6c6c9ce96a006fd9c5ec53ab2ccbcc4c4e9dfe08fba834964353c14b9a05e69e</w:t>
      </w:r>
    </w:p>
    <w:p>
      <w:r>
        <w:t>Order Name: Chest X-ray</w:t>
      </w:r>
    </w:p>
    <w:p>
      <w:r>
        <w:t>Result Item Code: CHE-NOV</w:t>
      </w:r>
    </w:p>
    <w:p>
      <w:r>
        <w:t>Performed Date Time: 15/1/2018 16:31</w:t>
      </w:r>
    </w:p>
    <w:p>
      <w:r>
        <w:t>Line Num: 1</w:t>
      </w:r>
    </w:p>
    <w:p>
      <w:r>
        <w:t>Text:       HISTORY post pleural tap REPORT  Comparison is made to previous radiograph dated 13 January 2018. There is interval removal of the nasogastric tube.   The left pleural effusion is stable.  Pulmonary nodules are better appreciated on  the right.  No right pleural effusion is detected. There appears to be a double outline of the upper trachea raising the possibility  of a tracheostomy tube: please correlate clinically. The heart is magnified in this AP sitting view.  Aortic calcifications are present.   May need further action Finalised by: &lt;DOCTOR&gt;</w:t>
      </w:r>
    </w:p>
    <w:p>
      <w:r>
        <w:t>Accession Number: 5fb96c32ab616ec58ca95a73828a58811b4a71f4b8e7508abf3078f342fcccd0</w:t>
      </w:r>
    </w:p>
    <w:p>
      <w:r>
        <w:t>Updated Date Time: 16/1/2018 9:21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