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12226</w:t>
      </w:r>
    </w:p>
    <w:p>
      <w:r>
        <w:t>Visit Number: eb125b64af26833ecd08f6a29995e364c596ad36d9b8c54e6db3c858bf769411</w:t>
      </w:r>
    </w:p>
    <w:p>
      <w:r>
        <w:t>Masked_PatientID: 12212</w:t>
      </w:r>
    </w:p>
    <w:p>
      <w:r>
        <w:t>Order ID: 390d330ac303bf1d131a6df7dd310be553c0b509f92a3afad475b331a2c0cb3a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09/3/2017 9:25</w:t>
      </w:r>
    </w:p>
    <w:p>
      <w:r>
        <w:t>Line Num: 1</w:t>
      </w:r>
    </w:p>
    <w:p>
      <w:r>
        <w:t>Text:       HISTORY interval CXR to see improvement in cosolidation REPORT  Compared to previous CT of 7 March 2017, patchy infiltrates in the upper zones and  right middle lobe are essentially stable.  There is a trace of right pleural effusion.   Nasogastric tube terminates below the diaphragm.   May need further action Finalised by: &lt;DOCTOR&gt;</w:t>
      </w:r>
    </w:p>
    <w:p>
      <w:r>
        <w:t>Accession Number: 75054bbafe70b64a4e4de4293d83b8688694671a63ff5e8e72365157b4dcdc35</w:t>
      </w:r>
    </w:p>
    <w:p>
      <w:r>
        <w:t>Updated Date Time: 09/3/2017 14:46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