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12214</w:t>
      </w:r>
    </w:p>
    <w:p>
      <w:r>
        <w:t>Visit Number: eb125b64af26833ecd08f6a29995e364c596ad36d9b8c54e6db3c858bf769411</w:t>
      </w:r>
    </w:p>
    <w:p>
      <w:r>
        <w:t>Masked_PatientID: 12212</w:t>
      </w:r>
    </w:p>
    <w:p>
      <w:r>
        <w:t>Order ID: 0285b9c3a502339bde1c7cad0cc95f7faee240aef6b29cdedd31a62e38afd7d7</w:t>
      </w:r>
    </w:p>
    <w:p>
      <w:r>
        <w:t>Order Name: Chest X-ray, Erect</w:t>
      </w:r>
    </w:p>
    <w:p>
      <w:r>
        <w:t>Result Item Code: CHE-ER</w:t>
      </w:r>
    </w:p>
    <w:p>
      <w:r>
        <w:t>Performed Date Time: 23/2/2017 12:34</w:t>
      </w:r>
    </w:p>
    <w:p>
      <w:r>
        <w:t>Line Num: 1</w:t>
      </w:r>
    </w:p>
    <w:p>
      <w:r>
        <w:t>Text:       HISTORY inhalational burns. CHeck CVP REPORT  Comparison made with radiograph of 23 February 2017 at 02:21 a.m. Heart size is not enlarged.  Tips of the right jugular central venous catheter, ETT  and NG tubes are satisfactorilyprojected over the SVC, 7.5 cm above the carina and  epigastrium respectively. There is no pneumothorax. Small right pleural effusion is seen blunting the CP angle. A left pleural effusion  is also likely in this supine film. There is interval progression of airspace consolidation in the left mid and lower  zones, as well as a both upper zones, worse on the left.   Further action or early intervention required Finalised by: &lt;DOCTOR&gt;</w:t>
      </w:r>
    </w:p>
    <w:p>
      <w:r>
        <w:t>Accession Number: da36d244f58617dddacc52115e76c6444473fa42b738190c87cc944e07d7f2cd</w:t>
      </w:r>
    </w:p>
    <w:p>
      <w:r>
        <w:t>Updated Date Time: 24/2/2017 11:48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