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12213</w:t>
      </w:r>
    </w:p>
    <w:p>
      <w:r>
        <w:t>Visit Number: eb125b64af26833ecd08f6a29995e364c596ad36d9b8c54e6db3c858bf769411</w:t>
      </w:r>
    </w:p>
    <w:p>
      <w:r>
        <w:t>Masked_PatientID: 12212</w:t>
      </w:r>
    </w:p>
    <w:p>
      <w:r>
        <w:t>Order ID: 88b85215ad9146da1ff3f5f10bb0e890e104a891e826b7f14ab02bee3aac8191</w:t>
      </w:r>
    </w:p>
    <w:p>
      <w:r>
        <w:t>Order Name: Chest X-ray</w:t>
      </w:r>
    </w:p>
    <w:p>
      <w:r>
        <w:t>Result Item Code: CHE-NOV</w:t>
      </w:r>
    </w:p>
    <w:p>
      <w:r>
        <w:t>Performed Date Time: 23/2/2017 2:27</w:t>
      </w:r>
    </w:p>
    <w:p>
      <w:r>
        <w:t>Line Num: 1</w:t>
      </w:r>
    </w:p>
    <w:p>
      <w:r>
        <w:t>Text:       HISTORY inhalational injury REPORT Comparison made with previous radiograph of 22/02/2017. There is interval worsening of patchy consolidation in the right midzone.  Persistent  patchy air space opacities are again seen bilaterally.   A small right pleural effusion is noted.  The heart size is difficult to assess on this projection.     May need further action Finalised by: &lt;DOCTOR&gt;</w:t>
      </w:r>
    </w:p>
    <w:p>
      <w:r>
        <w:t>Accession Number: 4340a66c0b30a7f3347c124d72c7d424d53225da4fbff5c615530c07cd7cc206</w:t>
      </w:r>
    </w:p>
    <w:p>
      <w:r>
        <w:t>Updated Date Time: 23/2/2017 15:01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