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12215</w:t>
      </w:r>
    </w:p>
    <w:p>
      <w:r>
        <w:t>Visit Number: eb125b64af26833ecd08f6a29995e364c596ad36d9b8c54e6db3c858bf769411</w:t>
      </w:r>
    </w:p>
    <w:p>
      <w:r>
        <w:t>Masked_PatientID: 12212</w:t>
      </w:r>
    </w:p>
    <w:p>
      <w:r>
        <w:t>Order ID: 2dda6bc147accec70ed4a903ee2a64cd224dfc6cce5b0107b5d986eb7ac6e50e</w:t>
      </w:r>
    </w:p>
    <w:p>
      <w:r>
        <w:t>Order Name: Chest X-ray</w:t>
      </w:r>
    </w:p>
    <w:p>
      <w:r>
        <w:t>Result Item Code: CHE-NOV</w:t>
      </w:r>
    </w:p>
    <w:p>
      <w:r>
        <w:t>Performed Date Time: 23/2/2017 22:58</w:t>
      </w:r>
    </w:p>
    <w:p>
      <w:r>
        <w:t>Line Num: 1</w:t>
      </w:r>
    </w:p>
    <w:p>
      <w:r>
        <w:t>Text:       HISTORY inhalational burns. Post-bronchoscopy REPORT  The positions of the ETT, NG tube and right central venous catheter appear satisfactory.  The heart shadow is not enlarged. There are extensive patchy and confluent opacities  present in both lungs worse in the right upper lobe.  No significant change is seen  when compared with previous chest image dated 22 February 2017.   May need further action Finalised by: &lt;DOCTOR&gt;</w:t>
      </w:r>
    </w:p>
    <w:p>
      <w:r>
        <w:t>Accession Number: 131d6206b960d529d2ed5057eaaeb088a2f0f128610d28d507c3ec5cf3108b4e</w:t>
      </w:r>
    </w:p>
    <w:p>
      <w:r>
        <w:t>Updated Date Time: 24/2/2017 11:53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