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12218</w:t>
      </w:r>
    </w:p>
    <w:p>
      <w:r>
        <w:t>Visit Number: eb125b64af26833ecd08f6a29995e364c596ad36d9b8c54e6db3c858bf769411</w:t>
      </w:r>
    </w:p>
    <w:p>
      <w:r>
        <w:t>Masked_PatientID: 12212</w:t>
      </w:r>
    </w:p>
    <w:p>
      <w:r>
        <w:t>Order ID: 934a87b3639ad00b04d6a6372207f642f5a4f212ed907444521263df87618846</w:t>
      </w:r>
    </w:p>
    <w:p>
      <w:r>
        <w:t>Order Name: Chest X-ray</w:t>
      </w:r>
    </w:p>
    <w:p>
      <w:r>
        <w:t>Result Item Code: CHE-NOV</w:t>
      </w:r>
    </w:p>
    <w:p>
      <w:r>
        <w:t>Performed Date Time: 25/2/2017 7:16</w:t>
      </w:r>
    </w:p>
    <w:p>
      <w:r>
        <w:t>Line Num: 1</w:t>
      </w:r>
    </w:p>
    <w:p>
      <w:r>
        <w:t>Text:       HISTORY Decrease TV REPORT  Extensive patchy bilateral air space opacification is again seen, more confluent  in the right upper and midzones. There is no significant interval change since the prior radiograph of 24/2/17. Endotracheal tube appears rather proximally positioned, with its  projected at the  level of T1 vertebra. Right IJ catheter and feeding tube are in satisfactory positions.   May need further action Finalised by: &lt;DOCTOR&gt;</w:t>
      </w:r>
    </w:p>
    <w:p>
      <w:r>
        <w:t>Accession Number: fb93590777e02470c8c51f2d8468382700f3aa9191715c7e9f1c141cee542025</w:t>
      </w:r>
    </w:p>
    <w:p>
      <w:r>
        <w:t>Updated Date Time: 26/2/2017 11:36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