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12219</w:t>
      </w:r>
    </w:p>
    <w:p>
      <w:r>
        <w:t>Visit Number: eb125b64af26833ecd08f6a29995e364c596ad36d9b8c54e6db3c858bf769411</w:t>
      </w:r>
    </w:p>
    <w:p>
      <w:r>
        <w:t>Masked_PatientID: 12212</w:t>
      </w:r>
    </w:p>
    <w:p>
      <w:r>
        <w:t>Order ID: 1170fdb6424fdb588aeac0a544847ae790bbf95e3f76de4f1efeba716e7cff1e</w:t>
      </w:r>
    </w:p>
    <w:p>
      <w:r>
        <w:t>Order Name: Chest X-ray</w:t>
      </w:r>
    </w:p>
    <w:p>
      <w:r>
        <w:t>Result Item Code: CHE-NOV</w:t>
      </w:r>
    </w:p>
    <w:p>
      <w:r>
        <w:t>Performed Date Time: 26/2/2017 5:25</w:t>
      </w:r>
    </w:p>
    <w:p>
      <w:r>
        <w:t>Line Num: 1</w:t>
      </w:r>
    </w:p>
    <w:p>
      <w:r>
        <w:t>Text:       HISTORY Post-obstructive pneumonia+fluid overload REPORT  Compared with radiograph 25/2/17 shows interval decrease in the right upper zone  consolidation, suggestive of resolving infective changes. Bilateral scattered nodular  opacities remain largely stable.  ETT (7.4 cm from the carina- respositioning recommended),  right CVC positions are  unchanged.  Tip of feeding tube is projected below the left hemidiaphragm, beyond  the inferior margin of this radiograph. Heart size is not accurately assessed in this projection.   May need further action Finalised by: &lt;DOCTOR&gt;</w:t>
      </w:r>
    </w:p>
    <w:p>
      <w:r>
        <w:t>Accession Number: 0f227e8f708df0471e7c7eaf99c75d3861e8c818a873e3d5ba8313408fd5163c</w:t>
      </w:r>
    </w:p>
    <w:p>
      <w:r>
        <w:t>Updated Date Time: 27/2/2017 16:34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