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12242</w:t>
      </w:r>
    </w:p>
    <w:p>
      <w:r>
        <w:t>Visit Number: f04b25f8e08a28fff493888396ce00c0675c26abd0cdfb9c978cc13ed9aa9067</w:t>
      </w:r>
    </w:p>
    <w:p>
      <w:r>
        <w:t>Masked_PatientID: 12240</w:t>
      </w:r>
    </w:p>
    <w:p>
      <w:r>
        <w:t>Order ID: f6fd67f51590b3bf879aa7d99728758a8b4dab183607cafd26c892f9dea46434</w:t>
      </w:r>
    </w:p>
    <w:p>
      <w:r>
        <w:t>Order Name: Chest X-ray, Erect</w:t>
      </w:r>
    </w:p>
    <w:p>
      <w:r>
        <w:t>Result Item Code: CHE-ER</w:t>
      </w:r>
    </w:p>
    <w:p>
      <w:r>
        <w:t>Performed Date Time: 15/1/2015 19:57</w:t>
      </w:r>
    </w:p>
    <w:p>
      <w:r>
        <w:t>Line Num: 1</w:t>
      </w:r>
    </w:p>
    <w:p>
      <w:r>
        <w:t>Text:       HISTORY right pure motor stroke. REPORT The heart size cannot be assessed accurately in the current projection. Air space  changes are seen in bilateral lower zones and perihilar regions associated with prominent  pulmonary vasculature indicating fluid overload. There is no pleural effusion on  either side. Degenerative changes are seen in the spine.    May need further action Finalised by: &lt;DOCTOR&gt;</w:t>
      </w:r>
    </w:p>
    <w:p>
      <w:r>
        <w:t>Accession Number: c92138d8bdb50c960289eff80fadf91363345347f65e9b4f87bc23e6e4822d2d</w:t>
      </w:r>
    </w:p>
    <w:p>
      <w:r>
        <w:t>Updated Date Time: 16/1/2015 16:31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