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12275</w:t>
      </w:r>
    </w:p>
    <w:p>
      <w:r>
        <w:t>Visit Number: 54884094f9df924f81ad2f10de7c349ef0523ff6f862a9278e8a9247ccf0a8d4</w:t>
      </w:r>
    </w:p>
    <w:p>
      <w:r>
        <w:t>Masked_PatientID: 12271</w:t>
      </w:r>
    </w:p>
    <w:p>
      <w:r>
        <w:t>Order ID: 4bbeb558032a8c9796fbfb9e25e2bbdeefa54f1e57564ae4b1e47d214c526fe3</w:t>
      </w:r>
    </w:p>
    <w:p>
      <w:r>
        <w:t>Order Name: Chest X-ray</w:t>
      </w:r>
    </w:p>
    <w:p>
      <w:r>
        <w:t>Result Item Code: CHE-NOV</w:t>
      </w:r>
    </w:p>
    <w:p>
      <w:r>
        <w:t>Performed Date Time: 23/12/2019 9:38</w:t>
      </w:r>
    </w:p>
    <w:p>
      <w:r>
        <w:t>Line Num: 1</w:t>
      </w:r>
    </w:p>
    <w:p>
      <w:r>
        <w:t>Text: HISTORY  Febrile spike, septic workup REPORT Comparison radiograph 10/12/2019. Cardiac size cannot be accurately assessed in this projection. Right jugular central  line and partially imaged nasogastric tube noted in situ. There are areas of atelectasis  noted in the left lower zone with blunted appearance of the left costophrenic angle  suggestive of a small pleural effusion. Report Indicator: May need further action Finalised by: &lt;DOCTOR&gt;</w:t>
      </w:r>
    </w:p>
    <w:p>
      <w:r>
        <w:t>Accession Number: ddb7456b9181bb744341140f4751713c8487cb4a7525198732d92e9a34597aa9</w:t>
      </w:r>
    </w:p>
    <w:p>
      <w:r>
        <w:t>Updated Date Time: 24/12/2019 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