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12288</w:t>
      </w:r>
    </w:p>
    <w:p>
      <w:r>
        <w:t>Visit Number: c9c18f7a2f9b415e3e6d4c29fb3dddeb9d4fa2d849f0676bec1f14a4ea131723</w:t>
      </w:r>
    </w:p>
    <w:p>
      <w:r>
        <w:t>Masked_PatientID: 12278</w:t>
      </w:r>
    </w:p>
    <w:p>
      <w:r>
        <w:t>Order ID: 941f4284794ad844f27ef935ed6c1332d84e526364335abe8accd7547cd7d42f</w:t>
      </w:r>
    </w:p>
    <w:p>
      <w:r>
        <w:t>Order Name: Chest X-ray</w:t>
      </w:r>
    </w:p>
    <w:p>
      <w:r>
        <w:t>Result Item Code: CHE-NOV</w:t>
      </w:r>
    </w:p>
    <w:p>
      <w:r>
        <w:t>Performed Date Time: 18/4/2017 11:53</w:t>
      </w:r>
    </w:p>
    <w:p>
      <w:r>
        <w:t>Line Num: 1</w:t>
      </w:r>
    </w:p>
    <w:p>
      <w:r>
        <w:t>Text:       HISTORY DEM test bleeding GIT REPORT CHEST Prior chest radiograph dated 12/01/2017 was reviewed. The heart is enlarged.  The thoracic aorta is unfolded.  Mild patchy airspace opacity  in the right lower zone could represent an infective process.  Suggest clinical correlation.   No pleural effusion or subphrenic free gas is seen. ABDOMEN Prior CT KUB dated 24/11/2012 was reviewed. There is no bowel dilatation.  Calcified gallstones are seen in the right upper abdomen.  Calcifications in the pelvis are likely due to calcified fibroids.   Old fractures in the left superior and bilateral inferior pubic rami are noted.   Density projected over the left sacroiliac joint is due to a bone island.  Degenerative  change in the spine is noted.   May need further action Finalised by: &lt;DOCTOR&gt;</w:t>
      </w:r>
    </w:p>
    <w:p>
      <w:r>
        <w:t>Accession Number: 79f7daa85efd862eb86ae3899a26fbde2ca4c36ac7112ec0cf9e28fc75d07444</w:t>
      </w:r>
    </w:p>
    <w:p>
      <w:r>
        <w:t>Updated Date Time: 18/4/2017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