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12279</w:t>
      </w:r>
    </w:p>
    <w:p>
      <w:r>
        <w:t>Visit Number: d4452b94bd6ab30a6a9ebdcfb0929e9504864835df214cfac7fe56c0b1e8f4e2</w:t>
      </w:r>
    </w:p>
    <w:p>
      <w:r>
        <w:t>Masked_PatientID: 12278</w:t>
      </w:r>
    </w:p>
    <w:p>
      <w:r>
        <w:t>Order ID: 80c2dd2d054feced2ca2b336f3c2868508e3456e09d70db6fe69bf4555f5aa6d</w:t>
      </w:r>
    </w:p>
    <w:p>
      <w:r>
        <w:t>Order Name: Chest X-ray, Erect</w:t>
      </w:r>
    </w:p>
    <w:p>
      <w:r>
        <w:t>Result Item Code: CHE-ER</w:t>
      </w:r>
    </w:p>
    <w:p>
      <w:r>
        <w:t>Performed Date Time: 27/9/2015 11:18</w:t>
      </w:r>
    </w:p>
    <w:p>
      <w:r>
        <w:t>Line Num: 1</w:t>
      </w:r>
    </w:p>
    <w:p>
      <w:r>
        <w:t>Text:       HISTORY APO REPORT  Heart size cannot be accurately assessed on the current AP projection. There is  mural calcification of the aortic knob. Bilateral prominent perihilar vasculature and increased middle and lower zone interstitial  shadowing is seen, features in keeping with acute pulmonary oedema. Fluid-filled  horizontal fissure and mild blunting of bilateral costophrenic angles is seen.   May need further action Finalised by: &lt;DOCTOR&gt;</w:t>
      </w:r>
    </w:p>
    <w:p>
      <w:r>
        <w:t>Accession Number: 1f11af4db3fb877e5beef8854a43dfb55c253d85cba82a6d72a44497a7b64417</w:t>
      </w:r>
    </w:p>
    <w:p>
      <w:r>
        <w:t>Updated Date Time: 29/9/2015 11:07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