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12297</w:t>
      </w:r>
    </w:p>
    <w:p>
      <w:r>
        <w:t>Visit Number: c768d4056c6836f0ea3b4801842c90968358e801f6169b841f894aee8d10ae1e</w:t>
      </w:r>
    </w:p>
    <w:p>
      <w:r>
        <w:t>Masked_PatientID: 12292</w:t>
      </w:r>
    </w:p>
    <w:p>
      <w:r>
        <w:t>Order ID: 1a4901d063c6996edd279fbe1a43ee27dd5d2c1e0838ed5af285ac07b577cec3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25/8/2016 14:08</w:t>
      </w:r>
    </w:p>
    <w:p>
      <w:r>
        <w:t>Line Num: 1</w:t>
      </w:r>
    </w:p>
    <w:p>
      <w:r>
        <w:t>Text:       HISTORY right ovarian ca REPORT The heart size is at the upper limit of normal.  No lung lesion is seen.    Normal Finalised by: &lt;DOCTOR&gt;</w:t>
      </w:r>
    </w:p>
    <w:p>
      <w:r>
        <w:t>Accession Number: ddfad297b4931bbbbf503ed2b783e729b10863c1dc363f821fb494c289457fd8</w:t>
      </w:r>
    </w:p>
    <w:p>
      <w:r>
        <w:t>Updated Date Time: 29/8/2016 7:34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