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12313</w:t>
      </w:r>
    </w:p>
    <w:p>
      <w:r>
        <w:t>Visit Number: ff7b62962be9c76fc91abb0c1a1d46f0468a157b3d9674f8e601c056a55e5168</w:t>
      </w:r>
    </w:p>
    <w:p>
      <w:r>
        <w:t>Masked_PatientID: 12306</w:t>
      </w:r>
    </w:p>
    <w:p>
      <w:r>
        <w:t>Order ID: 81f49f224d692e2e207edbb5df7f68b8575d7eb119d94fb2f5313e047cb0d19f</w:t>
      </w:r>
    </w:p>
    <w:p>
      <w:r>
        <w:t>Order Name: CT Pulmonary Angiogram</w:t>
      </w:r>
    </w:p>
    <w:p>
      <w:r>
        <w:t>Result Item Code: CTCHEPE</w:t>
      </w:r>
    </w:p>
    <w:p>
      <w:r>
        <w:t>Performed Date Time: 15/2/2016 18:02</w:t>
      </w:r>
    </w:p>
    <w:p>
      <w:r>
        <w:t>Line Num: 7</w:t>
      </w:r>
    </w:p>
    <w:p>
      <w:r>
        <w:t>Text: hange.   3. Interval progression of bony metastases with vertebral compression fractures.    May need further action Finalised by: &lt;DOCTOR&gt;</w:t>
      </w:r>
    </w:p>
    <w:p>
      <w:r>
        <w:t>Accession Number: fda127cb8a9369cbbac1925572d40c73e9bb72ee22b5ef08b557f654f7fe7097</w:t>
      </w:r>
    </w:p>
    <w:p>
      <w:r>
        <w:t>Updated Date Time: 15/2/2016 21:33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