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12314</w:t>
      </w:r>
    </w:p>
    <w:p>
      <w:r>
        <w:t>Visit Number: ff7b62962be9c76fc91abb0c1a1d46f0468a157b3d9674f8e601c056a55e5168</w:t>
      </w:r>
    </w:p>
    <w:p>
      <w:r>
        <w:t>Masked_PatientID: 12306</w:t>
      </w:r>
    </w:p>
    <w:p>
      <w:r>
        <w:t>Order ID: cc22a46f526545a1947baec7bc7de7b086baa8c10306959cb02dfab82af95a25</w:t>
      </w:r>
    </w:p>
    <w:p>
      <w:r>
        <w:t>Order Name: Chest X-ray</w:t>
      </w:r>
    </w:p>
    <w:p>
      <w:r>
        <w:t>Result Item Code: CHE-NOV</w:t>
      </w:r>
    </w:p>
    <w:p>
      <w:r>
        <w:t>Performed Date Time: 16/2/2016 1:47</w:t>
      </w:r>
    </w:p>
    <w:p>
      <w:r>
        <w:t>Line Num: 1</w:t>
      </w:r>
    </w:p>
    <w:p>
      <w:r>
        <w:t>Text:       HISTORY . fever. REPORT CHEST (AP SITTING MOBILE) TOTAL OF ONE IMAGE The heart shadow and mediastinum cannot be assessed for size and configuration in  view of the projection.   The lungs show perihilar haziness compatiblewith vascular congestion.   There is haziness in the left lower zone with an opacity measuring about 1.8 cm in  size based on the lateral aspect of the dome of the left hemidiaphragm.  This was  not seen in the previous chest radiograph of 14 September 2016 at 03:43 p.m.   May need further action Finalised by: &lt;DOCTOR&gt;</w:t>
      </w:r>
    </w:p>
    <w:p>
      <w:r>
        <w:t>Accession Number: 236120e1f27c5cbfe4ca5cc8af37453bb424e9ae1fc626446577a99adcbae9ff</w:t>
      </w:r>
    </w:p>
    <w:p>
      <w:r>
        <w:t>Updated Date Time: 17/2/2016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