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12309</w:t>
      </w:r>
    </w:p>
    <w:p>
      <w:r>
        <w:t>Visit Number: 5ace0bcafdf9554a504821b3999abda05380fd096b5fdfad20e278ea16b39558</w:t>
      </w:r>
    </w:p>
    <w:p>
      <w:r>
        <w:t>Masked_PatientID: 12306</w:t>
      </w:r>
    </w:p>
    <w:p>
      <w:r>
        <w:t>Order ID: 4464e965d33184f12523d1379533bf613ed0902e17b3604d7ef92f2e76f65120</w:t>
      </w:r>
    </w:p>
    <w:p>
      <w:r>
        <w:t>Order Name: CT Chest, Abdomen and Pelvis</w:t>
      </w:r>
    </w:p>
    <w:p>
      <w:r>
        <w:t>Result Item Code: CTCHEABDP</w:t>
      </w:r>
    </w:p>
    <w:p>
      <w:r>
        <w:t>Performed Date Time: 22/12/2015 18:16</w:t>
      </w:r>
    </w:p>
    <w:p>
      <w:r>
        <w:t>Line Num: 1</w:t>
      </w:r>
    </w:p>
    <w:p>
      <w:r>
        <w:t>Text:       HISTORY b/g metastatic prostate Ca with extensive bone mets, currently has sinus tachycardia,  hypoxia, TRO PE. Also for CT AP to restage disease. TECHNIQUE Scans acquired as per department protocol, including a pulmonary embolism thoracic  scan.  Intravenous contrast: Omnipaque 350 - Volume (ml): 80 The prior study of 5 October 2015 was reviewed.  FINDINGS There is no evidence of acute pulmonary embolism. No right heart strain.  There is  evidence of left ventricularhypertrophy. No pericardial effusion.  The airway is patent. The middle lobe nodule is larger, now measuring 5 mm (series  seven, image 58 vs se4, im73). The upper lobe nodule (previous series four, image  60), now appears as a linear subpleuraldensity (se8, im 59). Stable non-specific  4mm subpleural nodule in the left upper lobe (series seven, im 35).  There is new area of right oblique fissural thickening associated with adjacent ground-glass  changes/consolidation in the posterior segment right upper lobe (series seven, image  30).  Non-specific areas of subpleural ground glass opacities are noted e.g. in the  left upper (se 7, images 22, 29) and right upper (medial) (se7, im22). There are  focal area of pleural thickening with adjacent atelectasis in the middle and left  lower lobes.  There are new bilateral small pleural effusions with adjacent compressive and dependent  changes in the lower lobes. There is no enlarged mediastinal, hilar, axillary or supraclavicular lymph node. There is interval increase in size of hepatic hypodensities, representing known metastases,  for example in segment five from 25 x 19 mm to 36 x 27 mm (se9, im58) and segment  7/8 from 46 x 41 mm to 52 x 47 mm (se9, im29). Thereare also new hypodensities in  segments 3 measuring 16 x 8mm and subcentimeter ones in segments 4 and 5, compatible  with metastases. There is marginal increase in the transverse diameter of the hepatic  segment 3 metastasis (se9, im47). The hepatic and portal veins are patent. The gallbladder, biliary tree, pancreas, adrenal glands and spleen are normal.  There  is a splenunculus. There is a stable cyst in the midpole of the right kidney and  a stable left parapelvic cyst.  No hydronephrosis or hydroureter.  There is no urinary  tract calculus or perinephric fat stranding.  No bowel dilatation or free extraluminal  gas.  No ascites.  No enlarged intra-abdominal or pelvic lymph node.  The urinary  bladder is contracted and not wellevaluated.  The prostate gland and seminal vesicles  are grossly unremarkable.  There are multiple lytic/sclerotic lesions in the axial skeleton and ribs compatible  with osseous metastases. There is new compression fracture of T12 vertebra withheight  reduction that is more significant to its right side.  There is mild interval reduction  of the soft tissue component of the osseous metastasis in the left 4th costovertebral  junction and ribs for example in the posterior left T8 and posterior right T10, with  increased sclerosis, likely from post-treatment flare response. The epidural component  within the T4 spinal canal and soft tissue in the exit foramen of left T7-T8 are  stable.  CONCLUSION 1. No evidence of acute pulmonary embolism in the current scan.  2. Since 20 October 2015 scan:  - There is interval increase in size and numbers of hepatic metastases.   - The middle lobe nodule is larger and is suspicious for metastasis.  - New area of consolidation/ground glass changes in the right upper and non-specific  scattered subpleural ground glass changes that are non-specific.  - Bilateral pleural effusions.  - New compression fracture of T12 - Extensive axial and rib osseous metastases, as detailed. Those in the ribs show  interval post-treatment flare response. The soft tissues within the T4 spinal canal  and neural exit foramina of left T7-T8 appear stable.    May need further action Md Taufik B Md Shah , Senior Resident , 13916E Finalised by: &lt;DOCTOR&gt;</w:t>
      </w:r>
    </w:p>
    <w:p>
      <w:r>
        <w:t>Accession Number: abe583248ae44e80b4ae02c7151be966eff676c4a0dcfa495a518d73e82f01b4</w:t>
      </w:r>
    </w:p>
    <w:p>
      <w:r>
        <w:t>Updated Date Time: 23/12/2015 3:11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