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12322</w:t>
      </w:r>
    </w:p>
    <w:p>
      <w:r>
        <w:t>Visit Number: 9912735c619af907eb45b80fa02ad540830f16277259feb46ed11581b87cddbd</w:t>
      </w:r>
    </w:p>
    <w:p>
      <w:r>
        <w:t>Masked_PatientID: 12318</w:t>
      </w:r>
    </w:p>
    <w:p>
      <w:r>
        <w:t>Order ID: 2e41a9766ec8114b28cc0b7e9f17d4507c0eef69aebe845d23d294fd4470df9a</w:t>
      </w:r>
    </w:p>
    <w:p>
      <w:r>
        <w:t>Order Name: Chest X-ray</w:t>
      </w:r>
    </w:p>
    <w:p>
      <w:r>
        <w:t>Result Item Code: CHE-NOV</w:t>
      </w:r>
    </w:p>
    <w:p>
      <w:r>
        <w:t>Performed Date Time: 05/5/2017 17:22</w:t>
      </w:r>
    </w:p>
    <w:p>
      <w:r>
        <w:t>Line Num: 1</w:t>
      </w:r>
    </w:p>
    <w:p>
      <w:r>
        <w:t>Text:       HISTORY tro pneumonia REPORT CHEST AP SITTING The chest radiograph of 15 July 2016 was reviewed. No consolidation is detected. A 0.8 cm partially circumscribed nodular opacity is  projected over the left lower zone and was not clearly seen previously. This may  represent a nipple shadow. Repeat radiograph with nipple markers is advised. Stable  right upper zone fibrocalcific scarring is seen.  Left basal atelectasis is noted.  Persistent blunting of the right costophrenic angle may represent pleural thickening.  The heart size is normal. The thoracic aorta is unfolded. Metallic and plastic biliary stents are partially imaged in the right hypochondrium. Old right posterior 6th and 7th rib fractures are seen. Thoracolumbar spondylosis  is noted.   May need further action Finalised by: &lt;DOCTOR&gt;</w:t>
      </w:r>
    </w:p>
    <w:p>
      <w:r>
        <w:t>Accession Number: 4c7405bae5a60de1ed414bf200090dccf52a0dcd16a57a1603ad9ca0d4b96aaa</w:t>
      </w:r>
    </w:p>
    <w:p>
      <w:r>
        <w:t>Updated Date Time: 06/5/2017 19:32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