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12333</w:t>
      </w:r>
    </w:p>
    <w:p>
      <w:r>
        <w:t>Visit Number: 13cf37c8a5ebe81d00df9ee805b8297ec23ee7fd710460b6e95ffb5684666f2b</w:t>
      </w:r>
    </w:p>
    <w:p>
      <w:r>
        <w:t>Masked_PatientID: 12330</w:t>
      </w:r>
    </w:p>
    <w:p>
      <w:r>
        <w:t>Order ID: 6daea38c0689ebdb048064fc4883dfdd72290cca6ba851a7c0c4bf4587f40c73</w:t>
      </w:r>
    </w:p>
    <w:p>
      <w:r>
        <w:t>Order Name: Chest X-ray, Erect</w:t>
      </w:r>
    </w:p>
    <w:p>
      <w:r>
        <w:t>Result Item Code: CHE-ER</w:t>
      </w:r>
    </w:p>
    <w:p>
      <w:r>
        <w:t>Performed Date Time: 21/1/2019 19:43</w:t>
      </w:r>
    </w:p>
    <w:p>
      <w:r>
        <w:t>Line Num: 1</w:t>
      </w:r>
    </w:p>
    <w:p>
      <w:r>
        <w:t>Text:       HISTORY SOB REPORT Comparison is made with the prior radiograph of 19/11/2018. The heart size cannot be accurately assessed in this AP projection.  The thoracic  aorta is unfolded with mural calcification. Interval development of airspace consolidation is seen in the right lower zone which  may represent infection in the appropriate clinical context.  No sizeable pleural  effusion is seen.  Linear atelectasis is seen in the left lower zone.   Further action or early intervention required Finalised by: &lt;DOCTOR&gt;</w:t>
      </w:r>
    </w:p>
    <w:p>
      <w:r>
        <w:t>Accession Number: a4804f02a94ed82e5f4823d855dddac6a184cc6b84631a298ea83f65b6871290</w:t>
      </w:r>
    </w:p>
    <w:p>
      <w:r>
        <w:t>Updated Date Time: 21/1/2019 20:55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