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12334</w:t>
      </w:r>
    </w:p>
    <w:p>
      <w:r>
        <w:t>Visit Number: b97ac0439a30aae0a5d8e8e0da1c1eb903a4129fc6d613d703188ff5e218f0e9</w:t>
      </w:r>
    </w:p>
    <w:p>
      <w:r>
        <w:t>Masked_PatientID: 12334</w:t>
      </w:r>
    </w:p>
    <w:p>
      <w:r>
        <w:t>Order ID: 5dccdd2a1f02335cd9e0a5120a05003042f2bf5b206b5059901d71bd3093550d</w:t>
      </w:r>
    </w:p>
    <w:p>
      <w:r>
        <w:t>Order Name: Chest X-ray</w:t>
      </w:r>
    </w:p>
    <w:p>
      <w:r>
        <w:t>Result Item Code: CHE-NOV</w:t>
      </w:r>
    </w:p>
    <w:p>
      <w:r>
        <w:t>Performed Date Time: 14/12/2016 17:04</w:t>
      </w:r>
    </w:p>
    <w:p>
      <w:r>
        <w:t>Line Num: 1</w:t>
      </w:r>
    </w:p>
    <w:p>
      <w:r>
        <w:t>Text:       HISTORY s/p cabg and mv repair REPORT Previous radiograph from 26 August 2016 was reviewed. There is cardiomegaly. Patient is status post CABG and mitral valve repair. Median  sternotomy wires, mediastinal surgical clips and mitral valve annuloplasty ring are  detected. There is an endotracheal tube (ETT) in situ with its tip projected at 5.4 cm above  the carina, in satisfactory position. The tip of the naso gastric tube is projected  over the distal stomach. There is a chest tube projected over the left retrocardiac  region and a Blake drain projected over the right paraspinal region. Background changes of pulmonary venous congestion are noted. There is bibasilar airspace  shadowing and a small left pleural effusion.   May need further action Reported by: &lt;DOCTOR&gt;</w:t>
      </w:r>
    </w:p>
    <w:p>
      <w:r>
        <w:t>Accession Number: ba1ea45b630da7856716f7b70ca25f8b45c33186e6a60bb4e2d2af7456bd3b7d</w:t>
      </w:r>
    </w:p>
    <w:p>
      <w:r>
        <w:t>Updated Date Time: 15/12/2016 14:36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