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12353</w:t>
      </w:r>
    </w:p>
    <w:p>
      <w:r>
        <w:t>Visit Number: 4b5caba2a884f6c3c13cccaeab6562e7164599035b5006b54f01c4b8139ec861</w:t>
      </w:r>
    </w:p>
    <w:p>
      <w:r>
        <w:t>Masked_PatientID: 12342</w:t>
      </w:r>
    </w:p>
    <w:p>
      <w:r>
        <w:t>Order ID: f6976c06480f7668c37ef276ebf8ec0afc17616b7789a82b2ea28bb3cdd98a01</w:t>
      </w:r>
    </w:p>
    <w:p>
      <w:r>
        <w:t>Order Name: Chest X-ray, Erect</w:t>
      </w:r>
    </w:p>
    <w:p>
      <w:r>
        <w:t>Result Item Code: CHE-ER</w:t>
      </w:r>
    </w:p>
    <w:p>
      <w:r>
        <w:t>Performed Date Time: 03/4/2018 14:54</w:t>
      </w:r>
    </w:p>
    <w:p>
      <w:r>
        <w:t>Line Num: 1</w:t>
      </w:r>
    </w:p>
    <w:p>
      <w:r>
        <w:t>Text:       HISTORY post aortic surgery REPORT Comparison is made with a prior radiograph dated 24 March 2018. The CT angiography of 26 March 2018 was reviewed. Rounded soft tissue opacity projected in the region of the aortic arch corresponds  with the previously described thoracic aortic graft collection. The aortic graft  and mediastinal wires are seen in situ. There is increase in left pleural effusion when compared with the prior radiograph.   Mild tracheal deviation to the right is seen.  Surgical clips also projected over  the right upper zone with scarring in the right upper lobe.   Known / Minor  Finalised by: &lt;DOCTOR&gt;</w:t>
      </w:r>
    </w:p>
    <w:p>
      <w:r>
        <w:t>Accession Number: 7b698ded1bdb1e0358993ceb364df8a00e6ac3e1ae5c967c8e9f60575b682d7e</w:t>
      </w:r>
    </w:p>
    <w:p>
      <w:r>
        <w:t>Updated Date Time: 03/4/2018 19:05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