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12367</w:t>
      </w:r>
    </w:p>
    <w:p>
      <w:r>
        <w:t>Visit Number: 932c0984052a163696514c1e16e7c3ea415f3b94b536fcf8eb9feff7cc9bb63c</w:t>
      </w:r>
    </w:p>
    <w:p>
      <w:r>
        <w:t>Masked_PatientID: 12342</w:t>
      </w:r>
    </w:p>
    <w:p>
      <w:r>
        <w:t>Order ID: 60eb9c220a8b998b1cf9fac2dfc0053196a1d95b29a05d55465477f3ac44b56d</w:t>
      </w:r>
    </w:p>
    <w:p>
      <w:r>
        <w:t>Order Name: Chest X-ray</w:t>
      </w:r>
    </w:p>
    <w:p>
      <w:r>
        <w:t>Result Item Code: CHE-NOV</w:t>
      </w:r>
    </w:p>
    <w:p>
      <w:r>
        <w:t>Performed Date Time: 04/2/2020 19:39</w:t>
      </w:r>
    </w:p>
    <w:p>
      <w:r>
        <w:t>Line Num: 1</w:t>
      </w:r>
    </w:p>
    <w:p>
      <w:r>
        <w:t>Text: HISTORY  post TEVAR REPORT Comparison:  4 February 2020. Supine film. Aortic stent and position as before with sternotomy wires sutures. Gross cardiomegaly with a prominent aortic arch. These are stable from before. The  lungs are grosslyclear. No significant pleural effusion. Report Indicator: Known / Minor Finalised by: &lt;DOCTOR&gt;</w:t>
      </w:r>
    </w:p>
    <w:p>
      <w:r>
        <w:t>Accession Number: 54a331efec94aa692c375c856f685ad15d12766011dcf412c659fe479011c766</w:t>
      </w:r>
    </w:p>
    <w:p>
      <w:r>
        <w:t>Updated Date Time: 06/2/2020 10:06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