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12357</w:t>
      </w:r>
    </w:p>
    <w:p>
      <w:r>
        <w:t>Visit Number: 50e85995ab6a1891d3403b4e6005e545bc842e98564b002b2fe67d6d772bd186</w:t>
      </w:r>
    </w:p>
    <w:p>
      <w:r>
        <w:t>Masked_PatientID: 12342</w:t>
      </w:r>
    </w:p>
    <w:p>
      <w:r>
        <w:t>Order ID: 524b9f87c5ab4eba227f6bf97fbbafbac4c12e1b17bbe05ac49c27490d58ff61</w:t>
      </w:r>
    </w:p>
    <w:p>
      <w:r>
        <w:t>Order Name: Chest X-ray</w:t>
      </w:r>
    </w:p>
    <w:p>
      <w:r>
        <w:t>Result Item Code: CHE-NOV</w:t>
      </w:r>
    </w:p>
    <w:p>
      <w:r>
        <w:t>Performed Date Time: 10/4/2019 5:40</w:t>
      </w:r>
    </w:p>
    <w:p>
      <w:r>
        <w:t>Line Num: 1</w:t>
      </w:r>
    </w:p>
    <w:p>
      <w:r>
        <w:t>Text:       HISTORY Post TEVAR REPORT Supine film.  Comparison is made with the radiograph from a day earlier. Sternal wires sutures, aortic stent graft, right axillary surgical clips are noted.   Marked widening of the mediastinum noted,stable from before, partially due to the  left paramediastinal to shadow of the aortic arch and descending thoracic aorta aneurysmal  dilatation.  No definite focal active lung lesion.   Known / Minor Finalised by: &lt;DOCTOR&gt;</w:t>
      </w:r>
    </w:p>
    <w:p>
      <w:r>
        <w:t>Accession Number: ed089f6331f908c2a98877330a012209cf03b92a16571d8210b40802422343d0</w:t>
      </w:r>
    </w:p>
    <w:p>
      <w:r>
        <w:t>Updated Date Time: 11/4/2019 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