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12343</w:t>
      </w:r>
    </w:p>
    <w:p>
      <w:r>
        <w:t>Visit Number: 6bcbc78024d1306cc8194f9408e2f7d64bcdb45bb3eedac129cede0f8899dece</w:t>
      </w:r>
    </w:p>
    <w:p>
      <w:r>
        <w:t>Masked_PatientID: 12342</w:t>
      </w:r>
    </w:p>
    <w:p>
      <w:r>
        <w:t>Order ID: 3568d49a06aee681ed686e3d5fcb417588978f4cb4572d71e66fc30eee68a445</w:t>
      </w:r>
    </w:p>
    <w:p>
      <w:r>
        <w:t>Order Name: Chest X-ray</w:t>
      </w:r>
    </w:p>
    <w:p>
      <w:r>
        <w:t>Result Item Code: CHE-NOV</w:t>
      </w:r>
    </w:p>
    <w:p>
      <w:r>
        <w:t>Performed Date Time: 18/2/2018 6:05</w:t>
      </w:r>
    </w:p>
    <w:p>
      <w:r>
        <w:t>Line Num: 1</w:t>
      </w:r>
    </w:p>
    <w:p>
      <w:r>
        <w:t>Text:       HISTORY aortic dissection REPORT Comparison made with radiograph dated 17/2/2018. ECG leads are present. Cardiomegaly present. The aortic knuckle is enlarged compatible with the known aneurysm dilatation of the  aorta. The trachea is displaced to the right but patent. Increased air space opacities in the retrocardiac region may suggest passive atelectatic  changes in the left lower zone.   Known / Minor  Finalised by: &lt;DOCTOR&gt;</w:t>
      </w:r>
    </w:p>
    <w:p>
      <w:r>
        <w:t>Accession Number: 112c8893afa33df7e5d43cd067bac066ca0089d62bc90dda5015df706d7c7624</w:t>
      </w:r>
    </w:p>
    <w:p>
      <w:r>
        <w:t>Updated Date Time: 19/2/2018 12:04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