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12395</w:t>
      </w:r>
    </w:p>
    <w:p>
      <w:r>
        <w:t>Visit Number: 17b443475aa710b8e6b484335de2d1cb7bfc9971d7b566fe1e32e0a411ff2b1a</w:t>
      </w:r>
    </w:p>
    <w:p>
      <w:r>
        <w:t>Masked_PatientID: 12386</w:t>
      </w:r>
    </w:p>
    <w:p>
      <w:r>
        <w:t>Order ID: ed9f76025d9eb427a63d72f1e3032e802137db67ddf40b49a16a41b6f03e5043</w:t>
      </w:r>
    </w:p>
    <w:p>
      <w:r>
        <w:t>Order Name: Chest X-ray</w:t>
      </w:r>
    </w:p>
    <w:p>
      <w:r>
        <w:t>Result Item Code: CHE-NOV</w:t>
      </w:r>
    </w:p>
    <w:p>
      <w:r>
        <w:t>Performed Date Time: 07/7/2018 21:25</w:t>
      </w:r>
    </w:p>
    <w:p>
      <w:r>
        <w:t>Line Num: 1</w:t>
      </w:r>
    </w:p>
    <w:p>
      <w:r>
        <w:t>Text:       HISTORY fluid overload REPORT Chest X-ray: AP sitting The previous radiograph of 31 May 2018 was reviewed. There is suboptimal inspiratory effort. Median sternotomy wires and mediastinal clips are again noted.  Unable to accurately assess cardiac size in this projection. There is suggestion  of upper lobe diversion. Previously noted perihilar and lower zone airspace opacification, worse on the left,  show improvement with residual change in the left lower zone. Small left pleural  effusion is still seen.   Known / Minor Finalised by: &lt;DOCTOR&gt;</w:t>
      </w:r>
    </w:p>
    <w:p>
      <w:r>
        <w:t>Accession Number: 50f8283f86c31d54ba97ae43455231f8d13de1fe1b8962097fa411335e0cbe67</w:t>
      </w:r>
    </w:p>
    <w:p>
      <w:r>
        <w:t>Updated Date Time: 08/7/2018 9:23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