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12389</w:t>
      </w:r>
    </w:p>
    <w:p>
      <w:r>
        <w:t>Visit Number: 6fdac97ef2c26025df0b7913f36cb9383cb16e11493d166acde93f6d50a19a2d</w:t>
      </w:r>
    </w:p>
    <w:p>
      <w:r>
        <w:t>Masked_PatientID: 12386</w:t>
      </w:r>
    </w:p>
    <w:p>
      <w:r>
        <w:t>Order ID: 6a723e057cf2e4d0c36ac5ce6c04b58d2c071e6f699d00d381d2616eac2dc192</w:t>
      </w:r>
    </w:p>
    <w:p>
      <w:r>
        <w:t>Order Name: Chest X-ray</w:t>
      </w:r>
    </w:p>
    <w:p>
      <w:r>
        <w:t>Result Item Code: CHE-NOV</w:t>
      </w:r>
    </w:p>
    <w:p>
      <w:r>
        <w:t>Performed Date Time: 08/6/2017 14:10</w:t>
      </w:r>
    </w:p>
    <w:p>
      <w:r>
        <w:t>Line Num: 1</w:t>
      </w:r>
    </w:p>
    <w:p>
      <w:r>
        <w:t>Text:       HISTORY bilateral LL swelling for inx previous hx of renal impairment REPORT Prior chest radiograph performed on 28 May 2017 was reviewed. Sternotomy wires are noted. Surgical clips are projected in between the clavicles.  Bilateral middle to lower zone opacities are seen with small pleural effusions, the  left more than right, suggestive of fluid overload.  No pneumothorax is seen.  The heart size cannot be accurately assessed on this AP projection.   May need further action Finalised by: &lt;DOCTOR&gt;</w:t>
      </w:r>
    </w:p>
    <w:p>
      <w:r>
        <w:t>Accession Number: e1715f7194a5f81df3c5c5b4c7a63d5988909a3907dd3b951b1c273f8de5a6fe</w:t>
      </w:r>
    </w:p>
    <w:p>
      <w:r>
        <w:t>Updated Date Time: 08/6/2017 21:57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