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12410</w:t>
      </w:r>
    </w:p>
    <w:p>
      <w:r>
        <w:t>Visit Number: 04dca27ce4010e102026a34d7d937ac8f29fb3dc4d74f4905e6d35f48ea2fcca</w:t>
      </w:r>
    </w:p>
    <w:p>
      <w:r>
        <w:t>Masked_PatientID: 12400</w:t>
      </w:r>
    </w:p>
    <w:p>
      <w:r>
        <w:t>Order ID: 9688385a5003c563813eaa1a19f248730c50d0a5c184809a73eb7ba77ff0dc6b</w:t>
      </w:r>
    </w:p>
    <w:p>
      <w:r>
        <w:t>Order Name: Chest X-ray, Erect</w:t>
      </w:r>
    </w:p>
    <w:p>
      <w:r>
        <w:t>Result Item Code: CHE-ER</w:t>
      </w:r>
    </w:p>
    <w:p>
      <w:r>
        <w:t>Performed Date Time: 19/4/2017 21:37</w:t>
      </w:r>
    </w:p>
    <w:p>
      <w:r>
        <w:t>Line Num: 1</w:t>
      </w:r>
    </w:p>
    <w:p>
      <w:r>
        <w:t>Text:       HISTORY fever and cough REPORT The heart size appears to be assessed on this projection but appears enlarged. There are increased airspace opacities noted in the right and left retrocardiac regions.  In the given clinical context, findings could represent underlying infective changes  taking correlation is recommended. The rest of the lungs are largely clear.   May need further action Finalised by: &lt;DOCTOR&gt;</w:t>
      </w:r>
    </w:p>
    <w:p>
      <w:r>
        <w:t>Accession Number: b2966f2597827c2b037cb9fc585927b5ba73655e5bf8488fb5ed696a232ae467</w:t>
      </w:r>
    </w:p>
    <w:p>
      <w:r>
        <w:t>Updated Date Time: 20/4/2017 9:38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