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12402</w:t>
      </w:r>
    </w:p>
    <w:p>
      <w:r>
        <w:t>Visit Number: 3c5710d9ee2423b1723d7ba5965ca5f5084f1aeebef4aca2f480f3c998f79b57</w:t>
      </w:r>
    </w:p>
    <w:p>
      <w:r>
        <w:t>Masked_PatientID: 12400</w:t>
      </w:r>
    </w:p>
    <w:p>
      <w:r>
        <w:t>Order ID: bc797529452d1705bbd3da9e03e3af4aaa0ee58862960251912ba8f2d040ac1f</w:t>
      </w:r>
    </w:p>
    <w:p>
      <w:r>
        <w:t>Order Name: Chest X-ray</w:t>
      </w:r>
    </w:p>
    <w:p>
      <w:r>
        <w:t>Result Item Code: CHE-NOV</w:t>
      </w:r>
    </w:p>
    <w:p>
      <w:r>
        <w:t>Performed Date Time: 23/1/2017 9:44</w:t>
      </w:r>
    </w:p>
    <w:p>
      <w:r>
        <w:t>Line Num: 1</w:t>
      </w:r>
    </w:p>
    <w:p>
      <w:r>
        <w:t>Text:       HISTORY TO ASSESS FLUDI STATUS REPORT The chest radiograph of 17 January 2017 was reviewed. The heart is enlarged.  The aorta is unfolded and calcified. There is prominence of the pulmonary vasculature, septal lines, bilateral pleural  effusions and haziness in the perihilar and lower zone distribution.  The findings  are compatible with a fluid overload state but a superimposed infection cannot be  excluded. Apart from the right pleural effusion which appears smaller, the rest of  the findings are largely similar to the prior radiograph.  No pneumothorax is seen. A round density is projected over the left lower abdomen - this was not seen on the  prior radiograph and may represent an ingested tablet. Degenerative changes are noted in the spine.  The bones appear osteopenic.   May need further action Finalised by: &lt;DOCTOR&gt;</w:t>
      </w:r>
    </w:p>
    <w:p>
      <w:r>
        <w:t>Accession Number: edac9b850ccdae369cc544ad8df7b4b3cd1c4198e5d9215bc58a3e627f0b18bf</w:t>
      </w:r>
    </w:p>
    <w:p>
      <w:r>
        <w:t>Updated Date Time: 23/1/2017 14:02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