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12417</w:t>
      </w:r>
    </w:p>
    <w:p>
      <w:r>
        <w:t>Visit Number: 48193380b396cc99cc152fb879849157d561a5bf42a62d527d82678225805fb5</w:t>
      </w:r>
    </w:p>
    <w:p>
      <w:r>
        <w:t>Masked_PatientID: 12412</w:t>
      </w:r>
    </w:p>
    <w:p>
      <w:r>
        <w:t>Order ID: 9fc9f0f269084cdf972cd611f92f4c07e198ef6298202c2a3eb096c8b6874b6c</w:t>
      </w:r>
    </w:p>
    <w:p>
      <w:r>
        <w:t>Order Name: Chest X-ray</w:t>
      </w:r>
    </w:p>
    <w:p>
      <w:r>
        <w:t>Result Item Code: CHE-NOV</w:t>
      </w:r>
    </w:p>
    <w:p>
      <w:r>
        <w:t>Performed Date Time: 29/12/2016 9:01</w:t>
      </w:r>
    </w:p>
    <w:p>
      <w:r>
        <w:t>Line Num: 1</w:t>
      </w:r>
    </w:p>
    <w:p>
      <w:r>
        <w:t>Text:       HISTORY bronchiectasis REPORT  The prior film dated 05/10/2016 was reviewed. The lungs are hyperinflated. The patchy airspace shadowing in the left mid - lower zone shows no significant interval  change.  Stable scarring in theright upper lobe and both the apices.  No new consolidation  or large pleural effusion shown.  No pneumothorax.   May need further action Finalised by: &lt;DOCTOR&gt;</w:t>
      </w:r>
    </w:p>
    <w:p>
      <w:r>
        <w:t>Accession Number: 80537ab40c8a9fb75d7816b34dea73cdf5e051ed44c8fd82b4bc1ab5e4675f22</w:t>
      </w:r>
    </w:p>
    <w:p>
      <w:r>
        <w:t>Updated Date Time: 29/12/2016 12:22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