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12435</w:t>
      </w:r>
    </w:p>
    <w:p>
      <w:r>
        <w:t>Visit Number: de57b61edd06f577fa58441541be6596481e713ef85aa29bbc18837dcb2b4b50</w:t>
      </w:r>
    </w:p>
    <w:p>
      <w:r>
        <w:t>Masked_PatientID: 12435</w:t>
      </w:r>
    </w:p>
    <w:p>
      <w:r>
        <w:t>Order ID: fe01b3f7ee2447c0e112ef301a26277829fcb01f4b1825e626e3e2e3f71651b8</w:t>
      </w:r>
    </w:p>
    <w:p>
      <w:r>
        <w:t>Order Name: Chest X-ray, Erect</w:t>
      </w:r>
    </w:p>
    <w:p>
      <w:r>
        <w:t>Result Item Code: CHE-ER</w:t>
      </w:r>
    </w:p>
    <w:p>
      <w:r>
        <w:t>Performed Date Time: 27/3/2016 17:53</w:t>
      </w:r>
    </w:p>
    <w:p>
      <w:r>
        <w:t>Line Num: 1</w:t>
      </w:r>
    </w:p>
    <w:p>
      <w:r>
        <w:t>Text:       HISTORY abdominal pain 2/52 REPORT  No comparison study is available.  Status post sternotomy.  The cardiac size is  mildly enlarged.  The aorta is mildly unfolded.  No confluent consolidation or pleural  effusion is seen.  Possible mild pulmonary vascular congestion.  Nonspecific small  focal opacities in bilateral lower zones and the right mid zone may be secondary  to composite shadowing.  Background thoracolumbar degenerative change is noted.   No free air under the diaphragm is noted.     May need further action Finalised by: &lt;DOCTOR&gt;</w:t>
      </w:r>
    </w:p>
    <w:p>
      <w:r>
        <w:t>Accession Number: 311cbfb74ac3a22c7d6c020e49bf2eedfc98c88eda3f57f20e2cdfcb5d98b33c</w:t>
      </w:r>
    </w:p>
    <w:p>
      <w:r>
        <w:t>Updated Date Time: 28/3/2016 11:46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