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12444</w:t>
      </w:r>
    </w:p>
    <w:p>
      <w:r>
        <w:t>Visit Number: 2cfb015fdf20045ae08c3ce9c9a9f4f8018b58f217dba6f3bc196717ef5fb09a</w:t>
      </w:r>
    </w:p>
    <w:p>
      <w:r>
        <w:t>Masked_PatientID: 12439</w:t>
      </w:r>
    </w:p>
    <w:p>
      <w:r>
        <w:t>Order ID: 27f2688ea32eecd6bebbcb80b16b61a2a0cf8233f88b9af9f5c28b2d08da0609</w:t>
      </w:r>
    </w:p>
    <w:p>
      <w:r>
        <w:t>Order Name: Chest X-ray PA and Oblique</w:t>
      </w:r>
    </w:p>
    <w:p>
      <w:r>
        <w:t>Result Item Code: CHE-PAOBL</w:t>
      </w:r>
    </w:p>
    <w:p>
      <w:r>
        <w:t>Performed Date Time: 05/2/2020 18:18</w:t>
      </w:r>
    </w:p>
    <w:p>
      <w:r>
        <w:t>Line Num: 1</w:t>
      </w:r>
    </w:p>
    <w:p>
      <w:r>
        <w:t>Text: HISTORY  Fall cx chin laceration, pain over left wrist and shoulder and chest wall; Fall cx pain over left wrist and shoulder and chest wall REPORT Chest: Previous radiograph dated 06/08/2019 was reviewed. Linear foci of scarring are seen inbilateral upper zones and right midzone. Subtle haziness in the left lower zone may represent atelectatic change or early  infection. Clinical correlation is suggested with attention on follow-up. No pneumothorax or pleural effusion is seen. The heart is not enlarged. Degenerative changes are seen in the spine with lower thoracic levoscoliosis. Report Indicator: May need further action Finalised by: &lt;DOCTOR&gt;</w:t>
      </w:r>
    </w:p>
    <w:p>
      <w:r>
        <w:t>Accession Number: 27624b9930ddac36e50c110436b3407e5cf6a73ae9be43d5a5b4931fa80240ea</w:t>
      </w:r>
    </w:p>
    <w:p>
      <w:r>
        <w:t>Updated Date Time: 06/2/2020 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