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12446</w:t>
      </w:r>
    </w:p>
    <w:p>
      <w:r>
        <w:t>Visit Number: 916d15048cd1e8f85de7b7c405a8dad4146ccb8cb57bd79adadc0c91dd63a9ac</w:t>
      </w:r>
    </w:p>
    <w:p>
      <w:r>
        <w:t>Masked_PatientID: 12439</w:t>
      </w:r>
    </w:p>
    <w:p>
      <w:r>
        <w:t>Order ID: 37d23b9949f8f49f7e72b96a1ef741c8b602305702a97d24939aba6dcd93b684</w:t>
      </w:r>
    </w:p>
    <w:p>
      <w:r>
        <w:t>Order Name: Chest X-ray</w:t>
      </w:r>
    </w:p>
    <w:p>
      <w:r>
        <w:t>Result Item Code: CHE-NOV</w:t>
      </w:r>
    </w:p>
    <w:p>
      <w:r>
        <w:t>Performed Date Time: 14/5/2015 16:12</w:t>
      </w:r>
    </w:p>
    <w:p>
      <w:r>
        <w:t>Line Num: 1</w:t>
      </w:r>
    </w:p>
    <w:p>
      <w:r>
        <w:t>Text:       HISTORY AML post transplant; c/o cough REPORT  Comparison 20/01/2015. Ill-defined opacities in the lung apices are similar to before.  Postsurgical changes  in the right mid lung are again noted.  No focal consolidation or pleural effusion  is demonstrated.  The heart is not enlarged.   Known / Minor  Finalised by: &lt;DOCTOR&gt;</w:t>
      </w:r>
    </w:p>
    <w:p>
      <w:r>
        <w:t>Accession Number: fde297d86018041ed8d2f749f4acb044d0dbac82cef0314d910b1a51a9741fe6</w:t>
      </w:r>
    </w:p>
    <w:p>
      <w:r>
        <w:t>Updated Date Time: 14/5/2015 18:19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