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12463</w:t>
      </w:r>
    </w:p>
    <w:p>
      <w:r>
        <w:t>Visit Number: 08da50c7fde94bedc7c7a1e053d6b68bb0d2d07b40cf96dd1b6ea74f39ee8fa5</w:t>
      </w:r>
    </w:p>
    <w:p>
      <w:r>
        <w:t>Masked_PatientID: 12463</w:t>
      </w:r>
    </w:p>
    <w:p>
      <w:r>
        <w:t>Order ID: 40da47988d14d286af576f5079a44beb8c2b6c3f4282774fcf414cc59806202c</w:t>
      </w:r>
    </w:p>
    <w:p>
      <w:r>
        <w:t>Order Name: Chest X-ray, Erect</w:t>
      </w:r>
    </w:p>
    <w:p>
      <w:r>
        <w:t>Result Item Code: CHE-ER</w:t>
      </w:r>
    </w:p>
    <w:p>
      <w:r>
        <w:t>Performed Date Time: 24/4/2016 9:23</w:t>
      </w:r>
    </w:p>
    <w:p>
      <w:r>
        <w:t>Line Num: 1</w:t>
      </w:r>
    </w:p>
    <w:p>
      <w:r>
        <w:t>Text:       HISTORY chest discomfort SOB REPORT  Compared with a study dated 5 October 2014 Interval removal of feeding tube noted  The heart size is within normal limits. Atheromatous mural calcification of the  aortic arch is seen.  Noconfluent consolidation discrete opacity or sizable pleural  effusion seen. Old healed fractures are seen involving the right 7th and 8th ribs posterolaterally. A biliary stent is in partially included in the upper abdomen.   Known / Minor  Finalised by: &lt;DOCTOR&gt;</w:t>
      </w:r>
    </w:p>
    <w:p>
      <w:r>
        <w:t>Accession Number: 58285b62a9e1799f102b69ac14c903a1a7be79631b64b1d0e78f6a8f5210c8d6</w:t>
      </w:r>
    </w:p>
    <w:p>
      <w:r>
        <w:t>Updated Date Time: 24/4/2016 17:39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