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12481</w:t>
      </w:r>
    </w:p>
    <w:p>
      <w:r>
        <w:t>Visit Number: d83aa492c0bd37c492f313eef53912baab029fc49fa5a9dc5f6c59736d16efd3</w:t>
      </w:r>
    </w:p>
    <w:p>
      <w:r>
        <w:t>Masked_PatientID: 12481</w:t>
      </w:r>
    </w:p>
    <w:p>
      <w:r>
        <w:t>Order ID: a8b2dc4a437b441d91e54ad90e66ac8fff09ddbb9251f9c00d20bdea9fd75a64</w:t>
      </w:r>
    </w:p>
    <w:p>
      <w:r>
        <w:t>Order Name: Chest X-ray, Erect</w:t>
      </w:r>
    </w:p>
    <w:p>
      <w:r>
        <w:t>Result Item Code: CHE-ER</w:t>
      </w:r>
    </w:p>
    <w:p>
      <w:r>
        <w:t>Performed Date Time: 04/10/2015 13:10</w:t>
      </w:r>
    </w:p>
    <w:p>
      <w:r>
        <w:t>Line Num: 1</w:t>
      </w:r>
    </w:p>
    <w:p>
      <w:r>
        <w:t>Text:       HISTORY ab pain REPORT   The heart size is normal. Suboptimal inspiration limits assessment of the lung bases.  The hilar vasculature  is congested with perihilar haziness and prominent bronchovascular markings, suggesting  pulmonary venous congestion.  Tthere is mild left retrocardiac airspace haziness.  Mild blunting of the right costophrenic angle may represent a small pleural effusion. No subdiaphragmatic free gas is evident.    Further action or early intervention required Finalised by: &lt;DOCTOR&gt;</w:t>
      </w:r>
    </w:p>
    <w:p>
      <w:r>
        <w:t>Accession Number: 33ae0debd380f2501b932c05896e8ca5a74855dec413da37024e4086a01aacbb</w:t>
      </w:r>
    </w:p>
    <w:p>
      <w:r>
        <w:t>Updated Date Time: 05/10/2015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