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12484</w:t>
      </w:r>
    </w:p>
    <w:p>
      <w:r>
        <w:t>Visit Number: 48a938ee89e0ab1fa28d1ac5fbb56236d9389c716108cd3933b21e9ed07a197c</w:t>
      </w:r>
    </w:p>
    <w:p>
      <w:r>
        <w:t>Masked_PatientID: 12481</w:t>
      </w:r>
    </w:p>
    <w:p>
      <w:r>
        <w:t>Order ID: 1c32b7c82398996ab615e4cf87cc9b21daa0ced5e5faae0d1eceabc24a2d1de0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21/10/2015 11:20</w:t>
      </w:r>
    </w:p>
    <w:p>
      <w:r>
        <w:t>Line Num: 1</w:t>
      </w:r>
    </w:p>
    <w:p>
      <w:r>
        <w:t>Text:       HISTORY pat REPORT The cardiac shadow is normal in size.  Comparison with the images dated 5 October  2015 shows resolution of the acute pulmonary oedema.   There is no active lung lesion.  Both the costophrenic angles are sharp. The upper end of the left double J stent is noted.    Known / Minor  Finalised by: &lt;DOCTOR&gt;</w:t>
      </w:r>
    </w:p>
    <w:p>
      <w:r>
        <w:t>Accession Number: c4a93f7359ad602d44ed31dfb958c86c2a0c2185c1954320cee62eab1b96b336</w:t>
      </w:r>
    </w:p>
    <w:p>
      <w:r>
        <w:t>Updated Date Time: 21/10/2015 12:10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