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12491</w:t>
      </w:r>
    </w:p>
    <w:p>
      <w:r>
        <w:t>Visit Number: 81db53c5ddd25acb25f12574d228fb18fdb04beb6acb9db932888cc3dda5b3c2</w:t>
      </w:r>
    </w:p>
    <w:p>
      <w:r>
        <w:t>Masked_PatientID: 12486</w:t>
      </w:r>
    </w:p>
    <w:p>
      <w:r>
        <w:t>Order ID: b3de4444efd839dca3d93422fb11cb4ba9804fdaff3adb703e36224b9ad608a5</w:t>
      </w:r>
    </w:p>
    <w:p>
      <w:r>
        <w:t>Order Name: Chest X-ray</w:t>
      </w:r>
    </w:p>
    <w:p>
      <w:r>
        <w:t>Result Item Code: CHE-NOV</w:t>
      </w:r>
    </w:p>
    <w:p>
      <w:r>
        <w:t>Performed Date Time: 11/8/2015 2:47</w:t>
      </w:r>
    </w:p>
    <w:p>
      <w:r>
        <w:t>Line Num: 1</w:t>
      </w:r>
    </w:p>
    <w:p>
      <w:r>
        <w:t>Text:       HISTORY septic workup REPORT The heart appears enlarged accounting for the AP projection. Prominent unfolded thoracic  aorta with mural calcification; the trachea is deviated to the contralateral right  side.  Blunted left costophrenic angle is in keeping with a pleural effusion and there is  retrocardiac collapse/consolidation. Background pulmonary venous congestion is noted. Old lower left rib fractures are seen.     Known / Minor  Finalised by: &lt;DOCTOR&gt;</w:t>
      </w:r>
    </w:p>
    <w:p>
      <w:r>
        <w:t>Accession Number: 932b1e78ae302e5cb419beb80f04a769e2162f07d651bf23e538166e2b2f338b</w:t>
      </w:r>
    </w:p>
    <w:p>
      <w:r>
        <w:t>Updated Date Time: 12/8/2015 9:12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