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12495</w:t>
      </w:r>
    </w:p>
    <w:p>
      <w:r>
        <w:t>Visit Number: 12353395b3fa3503e912ee9254555efae0c63158c0dabf74434f9fdd856153e0</w:t>
      </w:r>
    </w:p>
    <w:p>
      <w:r>
        <w:t>Masked_PatientID: 12486</w:t>
      </w:r>
    </w:p>
    <w:p>
      <w:r>
        <w:t>Order ID: a82fb70712f0f6d4de00d954ac7d1b9f11de2f198c5b85a4261345d39897d36e</w:t>
      </w:r>
    </w:p>
    <w:p>
      <w:r>
        <w:t>Order Name: Chest X-ray, Erect</w:t>
      </w:r>
    </w:p>
    <w:p>
      <w:r>
        <w:t>Result Item Code: CHE-ER</w:t>
      </w:r>
    </w:p>
    <w:p>
      <w:r>
        <w:t>Performed Date Time: 17/9/2015 11:19</w:t>
      </w:r>
    </w:p>
    <w:p>
      <w:r>
        <w:t>Line Num: 1</w:t>
      </w:r>
    </w:p>
    <w:p>
      <w:r>
        <w:t>Text:       HISTORY SOB REPORT The prior chest radiograph dated 11 August 2015 is reviewed. The previously noted left retrocardiac/lower zone consolidation shows interval improvement.   No large pleural effusion is detected. Calcific densities in bilateral peri-hilar  regions may represent calcified granulomas.  Apparent nodular opacities in the right  lower zone and right subdiaphragmatic region may be a projection of the ribs being  seen end-on/composite shadowing due to the ribs. The heart size cannot be accurately assessed on AP projection but appears enlarged.  Stable widening of the mediastinum is in keeping with known aortic dissection of  the descending thoracic aorta.  Atherosclerotic changes in the aorta are noted.  Note is made of old bilateral rib fractures. Bones appear diffusely osteopenic.   May need further action Finalised by: &lt;DOCTOR&gt;</w:t>
      </w:r>
    </w:p>
    <w:p>
      <w:r>
        <w:t>Accession Number: a7b1f02c6c8c889e96a6b14a25670c08931e15241d3922d4c599d5c4cd674f2b</w:t>
      </w:r>
    </w:p>
    <w:p>
      <w:r>
        <w:t>Updated Date Time: 17/9/2015 19:09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