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12493</w:t>
      </w:r>
    </w:p>
    <w:p>
      <w:r>
        <w:t>Visit Number: b0d8e8401188ac77d15c10afa60f654d82e8a002d0f3c8513871c0b283e95720</w:t>
      </w:r>
    </w:p>
    <w:p>
      <w:r>
        <w:t>Masked_PatientID: 12486</w:t>
      </w:r>
    </w:p>
    <w:p>
      <w:r>
        <w:t>Order ID: 3ec7f2c7bf4576f714591fe270f8133687d243f40efd14f035e46523a891fb88</w:t>
      </w:r>
    </w:p>
    <w:p>
      <w:r>
        <w:t>Order Name: Chest X-ray, Erect</w:t>
      </w:r>
    </w:p>
    <w:p>
      <w:r>
        <w:t>Result Item Code: CHE-ER</w:t>
      </w:r>
    </w:p>
    <w:p>
      <w:r>
        <w:t>Performed Date Time: 18/4/2015 15:09</w:t>
      </w:r>
    </w:p>
    <w:p>
      <w:r>
        <w:t>Line Num: 1</w:t>
      </w:r>
    </w:p>
    <w:p>
      <w:r>
        <w:t>Text:       HISTORY cellulitis, left forearm REPORT CHEST Comparison was made with the prior radiographs dated 2 Mar 2015 and 26 Feb 2015.  Prior CT Aortogram dated 6 Mar 2015 was also reviewed. There is prominence of the thoracic aorta,including a focal bulge in the descending  thoracic aorta, largely stable compared to the previous radiograph. This was shown  as a Stanford type B dissection on previous aortogram.  No focal consolidation or pleural effusion detected. Tiny calcified granuloma again  noted in the right mid zone.  The heart appears enlarged despite the projection.  Bones are osteopaenic. The healed rib fractures noted on the CT are not well visualized.  Dextroscoliosis of the thoracic spine noted.    May need further action Finalised by: &lt;DOCTOR&gt;</w:t>
      </w:r>
    </w:p>
    <w:p>
      <w:r>
        <w:t>Accession Number: 3d3c25838b85572e62f47761e98828c0fca6927110fa33d3253d73763b5db52b</w:t>
      </w:r>
    </w:p>
    <w:p>
      <w:r>
        <w:t>Updated Date Time: 19/4/2015 10:03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