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12486</w:t>
      </w:r>
    </w:p>
    <w:p>
      <w:r>
        <w:t>Visit Number: 0dbeb0245483c1756285e3e026bb46e4fcfc5deec88044ec97d30258643a65d9</w:t>
      </w:r>
    </w:p>
    <w:p>
      <w:r>
        <w:t>Masked_PatientID: 12486</w:t>
      </w:r>
    </w:p>
    <w:p>
      <w:r>
        <w:t>Order ID: 000c2bf83e5185dcc4c28cd6eca77023947c3d541968b0bcc7ee9033f447341d</w:t>
      </w:r>
    </w:p>
    <w:p>
      <w:r>
        <w:t>Order Name: Chest X-ray</w:t>
      </w:r>
    </w:p>
    <w:p>
      <w:r>
        <w:t>Result Item Code: CHE-NOV</w:t>
      </w:r>
    </w:p>
    <w:p>
      <w:r>
        <w:t>Performed Date Time: 24/2/2015 8:49</w:t>
      </w:r>
    </w:p>
    <w:p>
      <w:r>
        <w:t>Line Num: 1</w:t>
      </w:r>
    </w:p>
    <w:p>
      <w:r>
        <w:t>Text:       HISTORY previous LRTI, to look for resolution REPORT CHEST: The previous chest radiograph dated 07/02/2015. The heart is enlarged. Aorta I sunfolded. There is  increased retrocardiac density mildly effacing the left hemidiaphragm. This could be due to subsegmental atelectasis although underlying infective changes cannot be excluded.  Bronchiectasis seen in the right paracardiac region. There is suggestion of a small left pleural effusion. Spine is scoliotic with convexity to the right. Right hemidiaphragm is elevated.    Known / Minor  Finalised by: &lt;DOCTOR&gt;</w:t>
      </w:r>
    </w:p>
    <w:p>
      <w:r>
        <w:t>Accession Number: 76b56f536b4f1e986972a83df5a8e1ff624b6afda262b3d20ecd312c6b11ddfd</w:t>
      </w:r>
    </w:p>
    <w:p>
      <w:r>
        <w:t>Updated Date Time: 24/2/2015 9:07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