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12514</w:t>
      </w:r>
    </w:p>
    <w:p>
      <w:r>
        <w:t>Visit Number: 39b4c98a03ae50af4eb6deb827eded92b2a2697e4ea034679cbe48823fb75f6e</w:t>
      </w:r>
    </w:p>
    <w:p>
      <w:r>
        <w:t>Masked_PatientID: 12497</w:t>
      </w:r>
    </w:p>
    <w:p>
      <w:r>
        <w:t>Order ID: 79f20cf5709f024ef6b45462821741044becf610cb1c0a8dae07d04c2cfb0c59</w:t>
      </w:r>
    </w:p>
    <w:p>
      <w:r>
        <w:t>Order Name: Chest X-ray</w:t>
      </w:r>
    </w:p>
    <w:p>
      <w:r>
        <w:t>Result Item Code: CHE-NOV</w:t>
      </w:r>
    </w:p>
    <w:p>
      <w:r>
        <w:t>Performed Date Time: 01/8/2016 19:09</w:t>
      </w:r>
    </w:p>
    <w:p>
      <w:r>
        <w:t>Line Num: 1</w:t>
      </w:r>
    </w:p>
    <w:p>
      <w:r>
        <w:t>Text:       HISTORY pleural effusion on chest drainage for evaluation. REPORT  Comparison made with previous x-ray dated 30/07/2016. Heart size cannot be accurately assessed.  Diffuse airspace shadowing at the right  mid and bilateral lowerzones.  There is a left-sided pneumothorax in place of the  previous pleural effusion. interval decrease in the left-sided pleural effusion.  Pleural drain with tip projected over the left lower zone. Interval increase in right-sided pleural effusion. Right central line tip projected over right atrium.   May need further action Finalised by: &lt;DOCTOR&gt;</w:t>
      </w:r>
    </w:p>
    <w:p>
      <w:r>
        <w:t>Accession Number: 712852fe838ab1d7338dd44c224ff23494aa1a90ed105c23b9cb856d77d4a738</w:t>
      </w:r>
    </w:p>
    <w:p>
      <w:r>
        <w:t>Updated Date Time: 03/8/2016 9:06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