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12502</w:t>
      </w:r>
    </w:p>
    <w:p>
      <w:r>
        <w:t>Visit Number: 76d2d59a157bace5a32d7f04cd903a5f886deda8d716441c3ff5e83981789c06</w:t>
      </w:r>
    </w:p>
    <w:p>
      <w:r>
        <w:t>Masked_PatientID: 12497</w:t>
      </w:r>
    </w:p>
    <w:p>
      <w:r>
        <w:t>Order ID: 1fad6f70bae736a4fac34babfcc98ab45fae8a567cdc81f4041cbcde2675eb75</w:t>
      </w:r>
    </w:p>
    <w:p>
      <w:r>
        <w:t>Order Name: Chest X-ray</w:t>
      </w:r>
    </w:p>
    <w:p>
      <w:r>
        <w:t>Result Item Code: CHE-NOV</w:t>
      </w:r>
    </w:p>
    <w:p>
      <w:r>
        <w:t>Performed Date Time: 09/5/2016 9:37</w:t>
      </w:r>
    </w:p>
    <w:p>
      <w:r>
        <w:t>Line Num: 1</w:t>
      </w:r>
    </w:p>
    <w:p>
      <w:r>
        <w:t>Text:       HISTORY ches ttubes REPORT  Comparison dated 06/05/2016. Cardiac silhouette cannot be adequately assessed on this projection.  Pleural pigtail  catheters are again seen at the lung bases.  A right PICC is identified with the  tip projecting over the right atrium. Large bilateral pleural effusions remain present, not significantly changed from  prior.  Underlying hazy opacities in the mid and lower lung zones most likely represent  areas of compressive atelectasis, although underlying consolidations are not excluded.   A subtle fluid level in the right mid lung zone may represent a small component  of loculated hydropneumothorax.  Recommend attention on follow-up. Soft tissues and osseous structures are unchanged.   May need further action Finalised by: &lt;DOCTOR&gt;</w:t>
      </w:r>
    </w:p>
    <w:p>
      <w:r>
        <w:t>Accession Number: 00a0d5e0e7c48d3e2ae7453c8f1fff728115a202720b8239c0c4d6ad68261c42</w:t>
      </w:r>
    </w:p>
    <w:p>
      <w:r>
        <w:t>Updated Date Time: 09/5/2016 16:24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