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12526</w:t>
      </w:r>
    </w:p>
    <w:p>
      <w:r>
        <w:t>Visit Number: 53a16b389ebeeecf9f17ce012af5b17d70587b63b60da9d64258f297b1518d60</w:t>
      </w:r>
    </w:p>
    <w:p>
      <w:r>
        <w:t>Masked_PatientID: 12525</w:t>
      </w:r>
    </w:p>
    <w:p>
      <w:r>
        <w:t>Order ID: 2bdfad28d95f12bb177071dc59aeb7bbb0a269ffceb50b653a50c849bf613540</w:t>
      </w:r>
    </w:p>
    <w:p>
      <w:r>
        <w:t>Order Name: CT Chest or Thorax</w:t>
      </w:r>
    </w:p>
    <w:p>
      <w:r>
        <w:t>Result Item Code: CTCHE</w:t>
      </w:r>
    </w:p>
    <w:p>
      <w:r>
        <w:t>Performed Date Time: 30/11/2017 19:14</w:t>
      </w:r>
    </w:p>
    <w:p>
      <w:r>
        <w:t>Line Num: 1</w:t>
      </w:r>
    </w:p>
    <w:p>
      <w:r>
        <w:t>Text: ADDENDUM     The heterogenous low density areas in the right lower posterior hemithorax are likely  to represent complex loculated pleural collections/empyema (image 5-78) with partial  collapse of the right lower lobe. The largest collection measures 8 x 7cm. There  is tethering of the lung to the overlying pleura (image 5-80). The low density areas  in the middle lobe are indeterminate for further fluid collections indenting the  mediastinal fat rather than infiltrative lesions. Suggest further clinical correlation.  Findings discussed with Dr Jasmine Goh.      Further action or early intervention required Reported by: &lt;DOCTOR&gt;</w:t>
      </w:r>
    </w:p>
    <w:p>
      <w:r>
        <w:t>Accession Number: 821a80e9dd6612361d9ea07eca5de4f3e8f1aa3947917a6c927dae632a409e2e</w:t>
      </w:r>
    </w:p>
    <w:p>
      <w:r>
        <w:t>Updated Date Time: 01/12/2017 16:46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