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12537</w:t>
      </w:r>
    </w:p>
    <w:p>
      <w:r>
        <w:t>Visit Number: 764bb39543352424eb3f02a75b6ad281ecdf646c27750f465df91dbd0b150a4e</w:t>
      </w:r>
    </w:p>
    <w:p>
      <w:r>
        <w:t>Masked_PatientID: 12536</w:t>
      </w:r>
    </w:p>
    <w:p>
      <w:r>
        <w:t>Order ID: 159d73e4808e17a63f63943be678436aba41a4cedce4650d9eb89dbc2532bf54</w:t>
      </w:r>
    </w:p>
    <w:p>
      <w:r>
        <w:t>Order Name: Chest X-ray</w:t>
      </w:r>
    </w:p>
    <w:p>
      <w:r>
        <w:t>Result Item Code: CHE-NOV</w:t>
      </w:r>
    </w:p>
    <w:p>
      <w:r>
        <w:t>Performed Date Time: 18/9/2019 11:06</w:t>
      </w:r>
    </w:p>
    <w:p>
      <w:r>
        <w:t>Line Num: 1</w:t>
      </w:r>
    </w:p>
    <w:p>
      <w:r>
        <w:t>Text: HISTORY  fever unknown source REPORT Comparison is made with the previous radiograph dated 21 September 2017. The heart size is enlarged. The thoracic aorta is unfolded. Mild airspace opacification in the right lower zone, obscuring the right heart border,  is suggestive of infective change in the current clinical context. There is a small right pleural effusion with adjacent atelectasis. The nodular opacity projected over the left lower zone probably represents a nipple  shadow. Report Indicator: Further action or early intervention required Reported by: &lt;DOCTOR&gt;</w:t>
      </w:r>
    </w:p>
    <w:p>
      <w:r>
        <w:t>Accession Number: 6902f61692fd64e7ce213f18923fe82130f3c9b9b6e3c543571721a4bf03605d</w:t>
      </w:r>
    </w:p>
    <w:p>
      <w:r>
        <w:t>Updated Date Time: 18/9/2019 18:46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