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12541</w:t>
      </w:r>
    </w:p>
    <w:p>
      <w:r>
        <w:t>Visit Number: 02e0a23fec25a3aef0aea0fb8634caff7732fffdf12a66414afc486f9278be6a</w:t>
      </w:r>
    </w:p>
    <w:p>
      <w:r>
        <w:t>Masked_PatientID: 12539</w:t>
      </w:r>
    </w:p>
    <w:p>
      <w:r>
        <w:t>Order ID: 296d42ed4a976cde7b6984089ac218056c4fcd6b001078b19b26d8829c5bd87c</w:t>
      </w:r>
    </w:p>
    <w:p>
      <w:r>
        <w:t>Order Name: Chest X-ray</w:t>
      </w:r>
    </w:p>
    <w:p>
      <w:r>
        <w:t>Result Item Code: CHE-NOV</w:t>
      </w:r>
    </w:p>
    <w:p>
      <w:r>
        <w:t>Performed Date Time: 06/3/2018 9:06</w:t>
      </w:r>
    </w:p>
    <w:p>
      <w:r>
        <w:t>Line Num: 1</w:t>
      </w:r>
    </w:p>
    <w:p>
      <w:r>
        <w:t>Text:       HISTORY f/u post CAP REPORT  Comparison 08/08/2017. Residual linear densities at the right lung base are compatible with scar.  No gross  consolidation or pleural effusion is demonstrated.  The heart size is top normal.      Known / Minor  Finalised by: &lt;DOCTOR&gt;</w:t>
      </w:r>
    </w:p>
    <w:p>
      <w:r>
        <w:t>Accession Number: 9b28c6b5a6171678d97c6c4d7a67035023f348804b4e35b3c24ff7bca742d968</w:t>
      </w:r>
    </w:p>
    <w:p>
      <w:r>
        <w:t>Updated Date Time: 06/3/2018 9:38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