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12582</w:t>
      </w:r>
    </w:p>
    <w:p>
      <w:r>
        <w:t>Visit Number: 455b4439312c07e14bb2a614a5095031be3aee1e3c2fd04f1f43149e6acb452e</w:t>
      </w:r>
    </w:p>
    <w:p>
      <w:r>
        <w:t>Masked_PatientID: 12547</w:t>
      </w:r>
    </w:p>
    <w:p>
      <w:r>
        <w:t>Order ID: 53af6934c2bfdf30a477a38cd0c8901e54d71066d842f9cbd70147a6e1f1dea6</w:t>
      </w:r>
    </w:p>
    <w:p>
      <w:r>
        <w:t>Order Name: Chest X-ray</w:t>
      </w:r>
    </w:p>
    <w:p>
      <w:r>
        <w:t>Result Item Code: CHE-NOV</w:t>
      </w:r>
    </w:p>
    <w:p>
      <w:r>
        <w:t>Performed Date Time: 06/2/2020 10:37</w:t>
      </w:r>
    </w:p>
    <w:p>
      <w:r>
        <w:t>Line Num: 1</w:t>
      </w:r>
    </w:p>
    <w:p>
      <w:r>
        <w:t>Text: HISTORY  Breathlessness REPORT The heart is moderately enlarged. There is perihilar vascular distension and upper  lobe vascular distension. Interstitial lines are also present in both lungs particularly  in the lower zones. There are small bilateral pleural effusions. The overall appearances  are in keeping with cardiac failure. C R T D shows no adverse features. Sternotomy wires are present. Report Indicator: May need further action Finalised by: &lt;DOCTOR&gt;</w:t>
      </w:r>
    </w:p>
    <w:p>
      <w:r>
        <w:t>Accession Number: 6bd4f0ab24214d4266c75c1ac00655e611482c5e6baa43c1d75036e38a9f5f02</w:t>
      </w:r>
    </w:p>
    <w:p>
      <w:r>
        <w:t>Updated Date Time: 06/2/2020 13:22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