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12560</w:t>
      </w:r>
    </w:p>
    <w:p>
      <w:r>
        <w:t>Visit Number: 468db1ef546b10c383d0f11b8a7e1de43d40cfed847c7d1080c268c881724c7d</w:t>
      </w:r>
    </w:p>
    <w:p>
      <w:r>
        <w:t>Masked_PatientID: 12547</w:t>
      </w:r>
    </w:p>
    <w:p>
      <w:r>
        <w:t>Order ID: fe441e7ae95a11e4c3afd2d5611c140d5f1ff0a54b719e3f02a584bbde1d3cb8</w:t>
      </w:r>
    </w:p>
    <w:p>
      <w:r>
        <w:t>Order Name: Chest X-ray</w:t>
      </w:r>
    </w:p>
    <w:p>
      <w:r>
        <w:t>Result Item Code: CHE-NOV</w:t>
      </w:r>
    </w:p>
    <w:p>
      <w:r>
        <w:t>Performed Date Time: 06/5/2020 10:25</w:t>
      </w:r>
    </w:p>
    <w:p>
      <w:r>
        <w:t>Line Num: 1</w:t>
      </w:r>
    </w:p>
    <w:p>
      <w:r>
        <w:t>Text: HISTORY  Fluid overload REPORT The heart is enlarged. There is evidence of upper lobe vascular distension and interstitial  thickening in the lower zones. Changes are in keeping with treated cardiac failure  with no evidence of pulmonary oedema. Overall appearances show slight improvement  since 28 March 2020. C R T D is noted. Sternotomy wires are intact. Report Indicator: Known / Minor Finalised by: &lt;DOCTOR&gt;</w:t>
      </w:r>
    </w:p>
    <w:p>
      <w:r>
        <w:t>Accession Number: ef78088f12624ab1f02d065c146520d411267cee0c323c51f0ac27507c9eafe0</w:t>
      </w:r>
    </w:p>
    <w:p>
      <w:r>
        <w:t>Updated Date Time: 06/5/2020 12:52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