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12555</w:t>
      </w:r>
    </w:p>
    <w:p>
      <w:r>
        <w:t>Visit Number: cda7e481d8a76d5bc6c61310470a55be5a62bf9b115d3398c362fe796650a3e3</w:t>
      </w:r>
    </w:p>
    <w:p>
      <w:r>
        <w:t>Masked_PatientID: 12547</w:t>
      </w:r>
    </w:p>
    <w:p>
      <w:r>
        <w:t>Order ID: 2097e8b812cf68e416cdef43dfe056e461b31a6d68e848478a14165ec4ca0871</w:t>
      </w:r>
    </w:p>
    <w:p>
      <w:r>
        <w:t>Order Name: Chest X-ray, Erect</w:t>
      </w:r>
    </w:p>
    <w:p>
      <w:r>
        <w:t>Result Item Code: CHE-ER</w:t>
      </w:r>
    </w:p>
    <w:p>
      <w:r>
        <w:t>Performed Date Time: 08/8/2018 10:25</w:t>
      </w:r>
    </w:p>
    <w:p>
      <w:r>
        <w:t>Line Num: 1</w:t>
      </w:r>
    </w:p>
    <w:p>
      <w:r>
        <w:t>Text:       HISTORY chest pain REPORT The prior chest radiograph of 8 December 2017 was reviewed. The left-sided cardiac resynchronization therapy device is again noted with its leads  are grossly intact and stable in position. The patientis post CABG.  The heart is enlarged. There is mild pulmonary venous congestion and interstitial oedema.   No confluent consolidation or sizable pleural effusion is seen. There is no discernible  pneumothorax. Old right seventh rib fracture is again noted.   May need further action Finalised by: &lt;DOCTOR&gt;</w:t>
      </w:r>
    </w:p>
    <w:p>
      <w:r>
        <w:t>Accession Number: a4f7a93244393016ed3c62fa17bf94448fa963fc85454f68ca03fe6dc771f34c</w:t>
      </w:r>
    </w:p>
    <w:p>
      <w:r>
        <w:t>Updated Date Time: 08/8/2018 11:21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