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12561</w:t>
      </w:r>
    </w:p>
    <w:p>
      <w:r>
        <w:t>Visit Number: 813806830304d77f7734fd82ebba24a8a77450cfd46882da62cb18b6a8c2208d</w:t>
      </w:r>
    </w:p>
    <w:p>
      <w:r>
        <w:t>Masked_PatientID: 12547</w:t>
      </w:r>
    </w:p>
    <w:p>
      <w:r>
        <w:t>Order ID: a68716ac2688d3c332c8f06e26e5fd0d41364e16eb1c925ad46f706b52ff4da6</w:t>
      </w:r>
    </w:p>
    <w:p>
      <w:r>
        <w:t>Order Name: Chest X-ray</w:t>
      </w:r>
    </w:p>
    <w:p>
      <w:r>
        <w:t>Result Item Code: CHE-NOV</w:t>
      </w:r>
    </w:p>
    <w:p>
      <w:r>
        <w:t>Performed Date Time: 11/6/2020 23:59</w:t>
      </w:r>
    </w:p>
    <w:p>
      <w:r>
        <w:t>Line Num: 1</w:t>
      </w:r>
    </w:p>
    <w:p>
      <w:r>
        <w:t>Text: HISTORY  desat REPORT Radiograph of the 6 May 2020 reviewed.  Triple lead cardiac pacing device in situ, leads intact and stable in position. Retain  pacing wire also seen.  Midline sternotomy wires and mediastinal clips noted.  There ispulmonary venous congestion. Interstitial thickening at the lower zones.  Mild airspace opacities at the mid and lower zones noted. Small right pleural effusion.  Findings suggest fluid overload.  Heart is enlarged. Coronary stent noted.  Sutures noted in the included right upper abdomen.  Report Indicator: May need further action Finalised by: &lt;DOCTOR&gt;</w:t>
      </w:r>
    </w:p>
    <w:p>
      <w:r>
        <w:t>Accession Number: 03796bcae9fc66efab830c9aeb0c4646efe54c1b689278b2ca930d5e681e0923</w:t>
      </w:r>
    </w:p>
    <w:p>
      <w:r>
        <w:t>Updated Date Time: 12/6/2020 9:35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